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11E2C" w14:textId="77777777" w:rsidR="006F0777" w:rsidRPr="00967AF1" w:rsidRDefault="006F0777" w:rsidP="006F0777">
      <w:pPr>
        <w:jc w:val="both"/>
        <w:rPr>
          <w:sz w:val="32"/>
          <w:szCs w:val="32"/>
        </w:rPr>
      </w:pPr>
      <w:r w:rsidRPr="00967AF1">
        <w:rPr>
          <w:b/>
          <w:sz w:val="32"/>
          <w:szCs w:val="32"/>
        </w:rPr>
        <w:t>INFORMOVANÝ SOUHLAS PACIENTA S VÝKONEM</w:t>
      </w:r>
    </w:p>
    <w:p w14:paraId="5B2F37E7" w14:textId="77777777" w:rsidR="006F0777" w:rsidRPr="00382409" w:rsidRDefault="006F0777" w:rsidP="006F0777">
      <w:pPr>
        <w:jc w:val="both"/>
        <w:rPr>
          <w:sz w:val="24"/>
          <w:szCs w:val="24"/>
        </w:rPr>
      </w:pPr>
      <w:r w:rsidRPr="00382409">
        <w:t xml:space="preserve">  </w:t>
      </w:r>
    </w:p>
    <w:p w14:paraId="3D80826B" w14:textId="77777777" w:rsidR="006F0777" w:rsidRPr="00703CA0" w:rsidRDefault="006F0777" w:rsidP="006F0777">
      <w:pPr>
        <w:jc w:val="both"/>
        <w:rPr>
          <w:rFonts w:cs="Arial"/>
          <w:b/>
          <w:bCs/>
          <w:sz w:val="32"/>
          <w:szCs w:val="32"/>
        </w:rPr>
      </w:pPr>
      <w:r w:rsidRPr="00703CA0">
        <w:rPr>
          <w:rFonts w:cs="Arial"/>
          <w:b/>
          <w:bCs/>
          <w:sz w:val="32"/>
          <w:szCs w:val="32"/>
        </w:rPr>
        <w:t>Direktní laryngoskopie</w:t>
      </w:r>
    </w:p>
    <w:p w14:paraId="06181320" w14:textId="77777777" w:rsidR="006F0777" w:rsidRPr="00703CA0" w:rsidRDefault="006F0777" w:rsidP="006F0777">
      <w:pPr>
        <w:jc w:val="both"/>
        <w:rPr>
          <w:iCs/>
        </w:rPr>
      </w:pPr>
    </w:p>
    <w:p w14:paraId="64A25457" w14:textId="77777777" w:rsidR="006F0777" w:rsidRPr="00703CA0" w:rsidRDefault="006F0777" w:rsidP="006F0777">
      <w:pPr>
        <w:jc w:val="both"/>
      </w:pPr>
      <w:r w:rsidRPr="00703CA0">
        <w:rPr>
          <w:iCs/>
        </w:rPr>
        <w:t>Vážená/</w:t>
      </w:r>
      <w:proofErr w:type="gramStart"/>
      <w:r w:rsidRPr="00703CA0">
        <w:rPr>
          <w:iCs/>
        </w:rPr>
        <w:t>ý  paní</w:t>
      </w:r>
      <w:proofErr w:type="gramEnd"/>
      <w:r w:rsidRPr="00703CA0">
        <w:rPr>
          <w:iCs/>
        </w:rPr>
        <w:t>/e,</w:t>
      </w:r>
    </w:p>
    <w:p w14:paraId="428A83C4" w14:textId="77777777" w:rsidR="006F0777" w:rsidRPr="00703CA0" w:rsidRDefault="006F0777" w:rsidP="006F0777">
      <w:pPr>
        <w:jc w:val="both"/>
        <w:rPr>
          <w:iCs/>
        </w:rPr>
      </w:pPr>
    </w:p>
    <w:p w14:paraId="56EDE133" w14:textId="77777777" w:rsidR="006F0777" w:rsidRPr="00703CA0" w:rsidRDefault="006F0777" w:rsidP="006F0777">
      <w:pPr>
        <w:jc w:val="both"/>
      </w:pPr>
      <w:r w:rsidRPr="00703CA0">
        <w:rPr>
          <w:iCs/>
        </w:rPr>
        <w:t xml:space="preserve">rozhodl/a jste se, že přímé vyšetření a případně operační výkon v hrtanu. Provedeme na ORL oddělení Nemocnice Jihlava příspěvková organizace. Děkujeme Vám za důvěru. Prosíme Vás, abyste si bedlivě pročetl/a následující informaci a stvrdil/a svým podpisem, že jste se s jejím obsahem seznámil/a </w:t>
      </w:r>
      <w:proofErr w:type="spellStart"/>
      <w:r w:rsidRPr="00703CA0">
        <w:rPr>
          <w:iCs/>
        </w:rPr>
        <w:t>a</w:t>
      </w:r>
      <w:proofErr w:type="spellEnd"/>
      <w:r w:rsidRPr="00703CA0">
        <w:rPr>
          <w:iCs/>
        </w:rPr>
        <w:t xml:space="preserve"> dáváte souhlas k operaci.  </w:t>
      </w:r>
    </w:p>
    <w:p w14:paraId="7EE54A0C" w14:textId="77777777" w:rsidR="006F0777" w:rsidRPr="00703CA0" w:rsidRDefault="006F0777" w:rsidP="006F0777">
      <w:pPr>
        <w:jc w:val="both"/>
      </w:pPr>
      <w:r w:rsidRPr="00703CA0">
        <w:rPr>
          <w:iCs/>
        </w:rPr>
        <w:t>Považujeme za svoji povinnost informovat Vás o operaci srozumitelnou a pravdivou formou, ve které nezamlčujeme žádnou závažnou skutečnost.</w:t>
      </w:r>
    </w:p>
    <w:p w14:paraId="3D56BD79" w14:textId="77777777" w:rsidR="006F0777" w:rsidRPr="00703CA0" w:rsidRDefault="006F0777" w:rsidP="006F0777">
      <w:pPr>
        <w:jc w:val="both"/>
      </w:pPr>
      <w:r w:rsidRPr="00703CA0">
        <w:rPr>
          <w:rFonts w:cs="Arial"/>
          <w:iCs/>
        </w:rPr>
        <w:t>Pokud Vám něco nebude jasné, obraťte se na přijímacího nebo ošetřujícího lékaře nebo primáře oddělení, kteří Vám rádi podají podrobnější vysvětlení.</w:t>
      </w:r>
    </w:p>
    <w:p w14:paraId="339A7654" w14:textId="77777777" w:rsidR="003726DF" w:rsidRDefault="003726DF" w:rsidP="006F0777">
      <w:pPr>
        <w:jc w:val="both"/>
        <w:rPr>
          <w:rFonts w:cs="Arial"/>
          <w:b/>
          <w:bCs/>
        </w:rPr>
      </w:pPr>
    </w:p>
    <w:p w14:paraId="43AFA266" w14:textId="752F5345" w:rsidR="006F0777" w:rsidRPr="00703CA0" w:rsidRDefault="006F0777" w:rsidP="006F0777">
      <w:pPr>
        <w:jc w:val="both"/>
        <w:rPr>
          <w:rFonts w:cs="Arial"/>
          <w:b/>
          <w:bCs/>
        </w:rPr>
      </w:pPr>
      <w:r w:rsidRPr="00703CA0">
        <w:rPr>
          <w:rFonts w:cs="Arial"/>
          <w:b/>
          <w:bCs/>
        </w:rPr>
        <w:t xml:space="preserve">Název operace: </w:t>
      </w:r>
    </w:p>
    <w:p w14:paraId="4ECE508B" w14:textId="6D24ECA1" w:rsidR="006F0777" w:rsidRPr="00703CA0" w:rsidRDefault="006F0777" w:rsidP="006F0777">
      <w:pPr>
        <w:jc w:val="both"/>
      </w:pPr>
      <w:r w:rsidRPr="00703CA0">
        <w:rPr>
          <w:rFonts w:cs="Arial"/>
          <w:b/>
          <w:bCs/>
        </w:rPr>
        <w:t>Direktivní laryngoskopie – přímé vyšetření hrtanu mikroskopem nebo optikou </w:t>
      </w:r>
      <w:proofErr w:type="spellStart"/>
      <w:r w:rsidRPr="00703CA0">
        <w:rPr>
          <w:rFonts w:cs="Arial"/>
          <w:b/>
          <w:bCs/>
          <w:iCs/>
        </w:rPr>
        <w:t>laryngomikrochirurgie</w:t>
      </w:r>
      <w:proofErr w:type="spellEnd"/>
      <w:r w:rsidRPr="00703CA0">
        <w:rPr>
          <w:rFonts w:cs="Arial"/>
          <w:b/>
          <w:bCs/>
          <w:iCs/>
        </w:rPr>
        <w:t xml:space="preserve"> – </w:t>
      </w:r>
      <w:r w:rsidRPr="00703CA0">
        <w:rPr>
          <w:rFonts w:cs="Arial"/>
          <w:b/>
          <w:bCs/>
        </w:rPr>
        <w:t>hrtanová mikrochirurgie</w:t>
      </w:r>
      <w:r w:rsidRPr="00703CA0">
        <w:t xml:space="preserve"> </w:t>
      </w:r>
    </w:p>
    <w:p w14:paraId="5BF4CD18" w14:textId="77777777" w:rsidR="006F0777" w:rsidRPr="00703CA0" w:rsidRDefault="006F0777" w:rsidP="006F0777">
      <w:pPr>
        <w:jc w:val="both"/>
      </w:pPr>
      <w:r w:rsidRPr="00703CA0">
        <w:rPr>
          <w:rFonts w:cs="Arial"/>
          <w:b/>
          <w:bCs/>
          <w:iCs/>
        </w:rPr>
        <w:t>Důvod operace:</w:t>
      </w:r>
      <w:r w:rsidRPr="00703CA0">
        <w:t xml:space="preserve"> </w:t>
      </w:r>
    </w:p>
    <w:p w14:paraId="596D0170" w14:textId="77777777" w:rsidR="006F0777" w:rsidRPr="00703CA0" w:rsidRDefault="006F0777" w:rsidP="006F0777">
      <w:pPr>
        <w:jc w:val="both"/>
      </w:pPr>
      <w:r w:rsidRPr="00703CA0">
        <w:t xml:space="preserve">Důvodem operace je onemocnění hrtanu nebo jeho blízkého okolí, které způsobuje nejčastěji chrapot, někdy dechové potíže, bolesti, pocit cizího </w:t>
      </w:r>
      <w:proofErr w:type="gramStart"/>
      <w:r w:rsidRPr="00703CA0">
        <w:t>tělesa  nebo</w:t>
      </w:r>
      <w:proofErr w:type="gramEnd"/>
      <w:r w:rsidRPr="00703CA0">
        <w:t xml:space="preserve"> potíže  při polykání. Účelem operace je podrobné vyšetření hrtanu v celkové anestesii, zjištění rozsahu patologických změn a podle toho </w:t>
      </w:r>
      <w:proofErr w:type="gramStart"/>
      <w:r w:rsidRPr="00703CA0">
        <w:t>buď  úplné</w:t>
      </w:r>
      <w:proofErr w:type="gramEnd"/>
      <w:r w:rsidRPr="00703CA0">
        <w:t xml:space="preserve"> odstranění chorobného procesu, nebo odebrání části  tkáně k jejímu dalšímu histologickému vyšetření.</w:t>
      </w:r>
    </w:p>
    <w:p w14:paraId="4EB0A982" w14:textId="77777777" w:rsidR="003726DF" w:rsidRDefault="003726DF" w:rsidP="006F0777">
      <w:pPr>
        <w:jc w:val="both"/>
        <w:rPr>
          <w:b/>
          <w:iCs/>
        </w:rPr>
      </w:pPr>
    </w:p>
    <w:p w14:paraId="45DCF8DC" w14:textId="47BA3C86" w:rsidR="006F0777" w:rsidRPr="00703CA0" w:rsidRDefault="006F0777" w:rsidP="006F0777">
      <w:pPr>
        <w:jc w:val="both"/>
        <w:rPr>
          <w:b/>
        </w:rPr>
      </w:pPr>
      <w:r w:rsidRPr="00703CA0">
        <w:rPr>
          <w:b/>
          <w:iCs/>
        </w:rPr>
        <w:t>Co se stane, pokud se operace neprovede:</w:t>
      </w:r>
    </w:p>
    <w:p w14:paraId="4943DB39" w14:textId="77777777" w:rsidR="006F0777" w:rsidRPr="00703CA0" w:rsidRDefault="006F0777" w:rsidP="006F0777">
      <w:pPr>
        <w:jc w:val="both"/>
      </w:pPr>
      <w:r w:rsidRPr="00703CA0">
        <w:t xml:space="preserve">Pokud by se operace neprovedla, chorobné změny v hrtanu zůstanou a jen naprosto výjimečně by mohly některé z nich časem samy vymizet. Váš chrapot a potíže budou přetrvávat. Navíc může časem dojít k zafixování nesprávné tvorby hlasu a k funkčním změnám, které se budou jen velmi obtížně odstraňovat, i když se operační výkon v hrtanu později přece jen provede. Váš hlas se pak po operaci sice </w:t>
      </w:r>
      <w:proofErr w:type="gramStart"/>
      <w:r w:rsidRPr="00703CA0">
        <w:t>zlepší</w:t>
      </w:r>
      <w:proofErr w:type="gramEnd"/>
      <w:r w:rsidRPr="00703CA0">
        <w:t xml:space="preserve">, ale může zůstat mírně chraptivý. Pokud má však Váš ORL lékař již podezření na zhoubný nádor nebo zjistil, že v hrtanu jsou změny, o kterých ze zkušenosti víme, že by časem mohly ve zhoubný nádor přejít (tzv. prekancerózy nebo </w:t>
      </w:r>
      <w:proofErr w:type="spellStart"/>
      <w:r w:rsidRPr="00703CA0">
        <w:t>předrakovinové</w:t>
      </w:r>
      <w:proofErr w:type="spellEnd"/>
      <w:r w:rsidRPr="00703CA0">
        <w:t xml:space="preserve"> stavy), znamená odklad vyšetření a odběru tkáně na histologické vyšetření jednoznačně nebezpečí z prodlení. Včasnost vyšetření má pak zásadní vliv na návrh a způsob další léčby a tím na další průběh Vašeho onemocnění. Neléčený zhoubný nádor hrtanu se bude postupně zvětšovat, bude se zhoršovat chrapot, mohou se přidat potíže při polykání, bolesti a uzavře-li nádor z větší části hrtanový vchod, dojde ke zhoršení dýchání a v kritickém stavu až k dušení. Rychlost zvětšování nádoru lze jen velmi těžko předvídat. Nádor, který by byl při včasném vyšetření hrtanu následnou operací odstranitelný a vyléčitelný, dosáhne takových rozměrů, že již nemůže být operován a ani jinak úspěšně léčen.</w:t>
      </w:r>
    </w:p>
    <w:p w14:paraId="12164B1F" w14:textId="77777777" w:rsidR="003726DF" w:rsidRDefault="003726DF" w:rsidP="006F0777">
      <w:pPr>
        <w:jc w:val="both"/>
        <w:rPr>
          <w:rFonts w:cs="Arial"/>
          <w:b/>
          <w:bCs/>
          <w:iCs/>
        </w:rPr>
      </w:pPr>
    </w:p>
    <w:p w14:paraId="4B3E089A" w14:textId="6A63CF58" w:rsidR="006F0777" w:rsidRPr="00703CA0" w:rsidRDefault="006F0777" w:rsidP="006F0777">
      <w:pPr>
        <w:jc w:val="both"/>
      </w:pPr>
      <w:r w:rsidRPr="00703CA0">
        <w:rPr>
          <w:rFonts w:cs="Arial"/>
          <w:b/>
          <w:bCs/>
          <w:iCs/>
        </w:rPr>
        <w:t>Provedení:</w:t>
      </w:r>
      <w:r w:rsidRPr="00703CA0">
        <w:t xml:space="preserve"> </w:t>
      </w:r>
    </w:p>
    <w:p w14:paraId="25DCCF31" w14:textId="77777777" w:rsidR="006F0777" w:rsidRPr="00703CA0" w:rsidRDefault="006F0777" w:rsidP="006F0777">
      <w:pPr>
        <w:jc w:val="both"/>
      </w:pPr>
      <w:r w:rsidRPr="00703CA0">
        <w:t xml:space="preserve">Operaci provádíme v celkové narkóze. Ústy zavedeme do hrtanu podél dýchací kanyly speciální tubus. Ten se při zavádění do hrtanu a v průběhu celé operace opírá o horní zuby (řezáky), které proto chráníme tak, aby nedošlo k jejich poškození. Opěrku tubusu opřeme o Váš hrudník a tím ho fixujeme v hrtanu. Pod mikroskopem ve zvětšeném obraze odstraníme jemnými nástroji chorobné změny (hlasivkové uzlíky, polypy, otoky sliznice, cysty, zánětlivě změněnou sliznici hlasivek, popř. provedeme jen odběr tkáně na histologické vyš.). Zdravou tkáň hlasivek přísně šetříme, abychom neporušili jejich funkci zbytečně velkým odstraněním části hlasivek. Díky fixovanému tubusu v hrtanu a mikroskopu má operatér možnost operovat oběma rukama, což je pro mikrochirurgii hlasivek nezbytné. Operace většinou trvá 15-30 minut. </w:t>
      </w:r>
    </w:p>
    <w:p w14:paraId="24291F85" w14:textId="77777777" w:rsidR="003726DF" w:rsidRDefault="003726DF" w:rsidP="006F0777">
      <w:pPr>
        <w:jc w:val="both"/>
        <w:rPr>
          <w:rFonts w:cs="Arial"/>
          <w:b/>
          <w:bCs/>
          <w:iCs/>
        </w:rPr>
      </w:pPr>
    </w:p>
    <w:p w14:paraId="32A96043" w14:textId="77777777" w:rsidR="00967AF1" w:rsidRDefault="00967AF1" w:rsidP="006F0777">
      <w:pPr>
        <w:jc w:val="both"/>
        <w:rPr>
          <w:rFonts w:cs="Arial"/>
          <w:b/>
          <w:bCs/>
          <w:iCs/>
        </w:rPr>
      </w:pPr>
    </w:p>
    <w:p w14:paraId="48082DB0" w14:textId="77777777" w:rsidR="00967AF1" w:rsidRDefault="00967AF1" w:rsidP="006F0777">
      <w:pPr>
        <w:jc w:val="both"/>
        <w:rPr>
          <w:rFonts w:cs="Arial"/>
          <w:b/>
          <w:bCs/>
          <w:iCs/>
        </w:rPr>
      </w:pPr>
    </w:p>
    <w:p w14:paraId="77537924" w14:textId="77777777" w:rsidR="00967AF1" w:rsidRDefault="00967AF1" w:rsidP="006F0777">
      <w:pPr>
        <w:jc w:val="both"/>
        <w:rPr>
          <w:rFonts w:cs="Arial"/>
          <w:b/>
          <w:bCs/>
          <w:iCs/>
        </w:rPr>
      </w:pPr>
    </w:p>
    <w:p w14:paraId="41E2E214" w14:textId="77777777" w:rsidR="00967AF1" w:rsidRDefault="00967AF1" w:rsidP="006F0777">
      <w:pPr>
        <w:jc w:val="both"/>
        <w:rPr>
          <w:rFonts w:cs="Arial"/>
          <w:b/>
          <w:bCs/>
          <w:iCs/>
        </w:rPr>
      </w:pPr>
    </w:p>
    <w:p w14:paraId="239BC944" w14:textId="77777777" w:rsidR="00967AF1" w:rsidRDefault="00967AF1" w:rsidP="006F0777">
      <w:pPr>
        <w:jc w:val="both"/>
        <w:rPr>
          <w:rFonts w:cs="Arial"/>
          <w:b/>
          <w:bCs/>
          <w:iCs/>
        </w:rPr>
      </w:pPr>
    </w:p>
    <w:p w14:paraId="23055D13" w14:textId="3807F055" w:rsidR="006F0777" w:rsidRPr="00703CA0" w:rsidRDefault="006F0777" w:rsidP="006F0777">
      <w:pPr>
        <w:jc w:val="both"/>
      </w:pPr>
      <w:r w:rsidRPr="00703CA0">
        <w:rPr>
          <w:rFonts w:cs="Arial"/>
          <w:b/>
          <w:bCs/>
          <w:iCs/>
        </w:rPr>
        <w:lastRenderedPageBreak/>
        <w:t>Varianty:</w:t>
      </w:r>
    </w:p>
    <w:p w14:paraId="1FD06650" w14:textId="77777777" w:rsidR="006F0777" w:rsidRPr="00703CA0" w:rsidRDefault="006F0777" w:rsidP="006F0777">
      <w:pPr>
        <w:jc w:val="both"/>
      </w:pPr>
      <w:r w:rsidRPr="00703CA0">
        <w:t xml:space="preserve">Pokud by pro Vás celková anestesie znamenala z interního hlediska neúměrné riziko, nebo by mimořádně nepříznivé anatomické poměry neumožnily zavedení tubusu do hrtanu, můžeme operaci provést v místním znecitlivění. A to buď vsedě, bez zavedení tubusu a bez mikroskopu (tzv. indirektní laryngoskopie – nepřímé vyšetření hrtanu pomocí hrtanového zrcátka), nebo vleže s použitím různých jiných tubusů bez možnosti jejich </w:t>
      </w:r>
      <w:proofErr w:type="gramStart"/>
      <w:r w:rsidRPr="00703CA0">
        <w:t>fixace</w:t>
      </w:r>
      <w:proofErr w:type="gramEnd"/>
      <w:r w:rsidRPr="00703CA0">
        <w:t xml:space="preserve"> a tedy bez možnosti operovat hlasivky oběma rukama. Takto provedená operace není pro pacienta tak příjemná jako operace v celkové anestesii a neumožňuje jemnou mikrochirurgii hlasivek oběma rukama nutnou k dobrému funkčnímu výsledku operace. Užíváme ji především k odebírání vzorků tkáně na histologické vyšetření. </w:t>
      </w:r>
    </w:p>
    <w:p w14:paraId="18F1DEAF" w14:textId="77777777" w:rsidR="006F0777" w:rsidRPr="00703CA0" w:rsidRDefault="006F0777" w:rsidP="006F0777">
      <w:pPr>
        <w:jc w:val="both"/>
      </w:pPr>
      <w:r w:rsidRPr="00703CA0">
        <w:t xml:space="preserve">Někdy je možno při direktní laryngoskopii s použitím mikroskopu provést i rozsáhlejší operační výkon na hlasivkách (např. odstranění celé hlasivky). Pokud by u Vás byla taková operace indikována, operatér Vás individuálně před operací </w:t>
      </w:r>
      <w:proofErr w:type="gramStart"/>
      <w:r w:rsidRPr="00703CA0">
        <w:t>poučí</w:t>
      </w:r>
      <w:proofErr w:type="gramEnd"/>
      <w:r w:rsidRPr="00703CA0">
        <w:t xml:space="preserve">, protože takové operace mají za následek zhoršení chrapotu po operaci. </w:t>
      </w:r>
    </w:p>
    <w:p w14:paraId="7C4E176C" w14:textId="77777777" w:rsidR="00967AF1" w:rsidRDefault="00967AF1" w:rsidP="006F0777">
      <w:pPr>
        <w:jc w:val="both"/>
        <w:rPr>
          <w:b/>
        </w:rPr>
      </w:pPr>
    </w:p>
    <w:p w14:paraId="11F8AE54" w14:textId="258BB93D" w:rsidR="006F0777" w:rsidRPr="00703CA0" w:rsidRDefault="006F0777" w:rsidP="006F0777">
      <w:pPr>
        <w:jc w:val="both"/>
        <w:rPr>
          <w:b/>
        </w:rPr>
      </w:pPr>
      <w:r w:rsidRPr="00703CA0">
        <w:rPr>
          <w:b/>
        </w:rPr>
        <w:t>Očekávaný výsledek:</w:t>
      </w:r>
    </w:p>
    <w:p w14:paraId="0C447C53" w14:textId="77777777" w:rsidR="006F0777" w:rsidRPr="00703CA0" w:rsidRDefault="006F0777" w:rsidP="006F0777">
      <w:pPr>
        <w:jc w:val="both"/>
      </w:pPr>
      <w:r w:rsidRPr="00703CA0">
        <w:t xml:space="preserve">Prováděla-li se operace z důvodu odstranění zánětlivých změn na hlasivkách nebo odstraněním jejich nerovnosti (uzlíky, polypy, nezhoubné </w:t>
      </w:r>
      <w:proofErr w:type="spellStart"/>
      <w:r w:rsidRPr="00703CA0">
        <w:t>nádorky</w:t>
      </w:r>
      <w:proofErr w:type="spellEnd"/>
      <w:r w:rsidRPr="00703CA0">
        <w:t xml:space="preserve">, otoky sliznic apod.), očekáváme postupně úpravu hlasu a vymizení chrapotu. Může však přechodně dojít i ke zhoršení chrapotu v důsledku pooperačního prosáknutí a porušení slizničního krytu hlasivek. Proto je nedělitelnou součásti </w:t>
      </w:r>
      <w:proofErr w:type="gramStart"/>
      <w:r w:rsidRPr="00703CA0">
        <w:t>léčby  pooperační</w:t>
      </w:r>
      <w:proofErr w:type="gramEnd"/>
      <w:r w:rsidRPr="00703CA0">
        <w:t xml:space="preserve"> péče (inhalace, hlasový klid, foniatrická péče, popř. i lázeňská léčba), která teprve  vede k trvalému zlepšení Vašich potíží. </w:t>
      </w:r>
    </w:p>
    <w:p w14:paraId="3A622B48" w14:textId="77777777" w:rsidR="006F0777" w:rsidRPr="00703CA0" w:rsidRDefault="006F0777" w:rsidP="006F0777">
      <w:pPr>
        <w:jc w:val="both"/>
      </w:pPr>
      <w:r w:rsidRPr="00703CA0">
        <w:t>Pokud bude jen odebírána část tkáně na vyšetření, neočekávejte žádné zlepšení. Po zhodnocení výsledku budete informován/a o dalším léčebném postupu.</w:t>
      </w:r>
    </w:p>
    <w:p w14:paraId="697E18D6" w14:textId="77777777" w:rsidR="00967AF1" w:rsidRDefault="00967AF1" w:rsidP="006F0777">
      <w:pPr>
        <w:jc w:val="both"/>
        <w:rPr>
          <w:rFonts w:cs="Arial"/>
          <w:b/>
          <w:bCs/>
        </w:rPr>
      </w:pPr>
    </w:p>
    <w:p w14:paraId="63234CA9" w14:textId="0C170095" w:rsidR="006F0777" w:rsidRPr="00703CA0" w:rsidRDefault="006F0777" w:rsidP="006F0777">
      <w:pPr>
        <w:jc w:val="both"/>
        <w:rPr>
          <w:rFonts w:cs="Arial"/>
          <w:b/>
          <w:bCs/>
        </w:rPr>
      </w:pPr>
      <w:r w:rsidRPr="00703CA0">
        <w:rPr>
          <w:rFonts w:cs="Arial"/>
          <w:b/>
          <w:bCs/>
        </w:rPr>
        <w:t>Komplikace:</w:t>
      </w:r>
    </w:p>
    <w:p w14:paraId="5C40D1A0" w14:textId="77777777" w:rsidR="006F0777" w:rsidRPr="00703CA0" w:rsidRDefault="006F0777" w:rsidP="006F0777">
      <w:pPr>
        <w:jc w:val="both"/>
      </w:pPr>
      <w:r w:rsidRPr="00703CA0">
        <w:t xml:space="preserve">Nejsou časté a nepřesahují procento komplikací jiných odborných ORL pracovišť. Nejčastější jsou bolesti nebo drobné otlaky rtů, jazyka, branky hltanu nebo zubů. Vzniknou v důsledku obtížného zavádění tubusu do hrtanu. Někdy je zavádění tak obtížné, že se nepodaří tubus zavést vůbec (asi </w:t>
      </w:r>
      <w:proofErr w:type="gramStart"/>
      <w:r w:rsidRPr="00703CA0">
        <w:t>1%</w:t>
      </w:r>
      <w:proofErr w:type="gramEnd"/>
      <w:r w:rsidRPr="00703CA0">
        <w:t xml:space="preserve"> operovaných) a operace musí být provedena jiným způsobem, např. zavedením jiného tubusu bez možnosti jeho fixace či v nepřímé laryngoskopii (viz </w:t>
      </w:r>
      <w:r w:rsidRPr="00703CA0">
        <w:rPr>
          <w:iCs/>
        </w:rPr>
        <w:t>Varianty</w:t>
      </w:r>
      <w:r w:rsidRPr="00703CA0">
        <w:t>).</w:t>
      </w:r>
    </w:p>
    <w:p w14:paraId="3DB6C5FC" w14:textId="77777777" w:rsidR="006F0777" w:rsidRPr="00703CA0" w:rsidRDefault="006F0777" w:rsidP="006F0777">
      <w:pPr>
        <w:jc w:val="both"/>
      </w:pPr>
      <w:r w:rsidRPr="00703CA0">
        <w:t xml:space="preserve">Pokud je chrup defektní, jsou-li horní řezáky příliš vysoké, </w:t>
      </w:r>
      <w:proofErr w:type="gramStart"/>
      <w:r w:rsidRPr="00703CA0">
        <w:t xml:space="preserve">trpíte </w:t>
      </w:r>
      <w:proofErr w:type="spellStart"/>
      <w:r w:rsidRPr="00703CA0">
        <w:t>li</w:t>
      </w:r>
      <w:proofErr w:type="spellEnd"/>
      <w:proofErr w:type="gramEnd"/>
      <w:r w:rsidRPr="00703CA0">
        <w:t xml:space="preserve"> </w:t>
      </w:r>
      <w:proofErr w:type="spellStart"/>
      <w:r w:rsidRPr="00703CA0">
        <w:t>paradentosou</w:t>
      </w:r>
      <w:proofErr w:type="spellEnd"/>
      <w:r w:rsidRPr="00703CA0">
        <w:t xml:space="preserve"> nebo máte zubní korunku nebo můstek, může dojít k poškození zubů nebo jejich náhrady přesto, že je během operace chráníme. Tlak tubusu je tak velký, že se část nezdravého zubu odlomí nebo se postižený zub </w:t>
      </w:r>
      <w:proofErr w:type="gramStart"/>
      <w:r w:rsidRPr="00703CA0">
        <w:t>zcela  vylomí</w:t>
      </w:r>
      <w:proofErr w:type="gramEnd"/>
      <w:r w:rsidRPr="00703CA0">
        <w:t xml:space="preserve"> (zcela vzácně to může postihnout i zdravý zub). Vzácně může dojít při operaci k silnějšímu krvácení, i proto je lépe </w:t>
      </w:r>
      <w:proofErr w:type="gramStart"/>
      <w:r w:rsidRPr="00703CA0">
        <w:t>provádět  výkon</w:t>
      </w:r>
      <w:proofErr w:type="gramEnd"/>
      <w:r w:rsidRPr="00703CA0">
        <w:t xml:space="preserve"> v celkové anestesii, aby bylo možno krvácení bez problémů zastavit. Pooperačně může vzniknout otok hrtanu, který by mohl způsobit zhoršené dýchání, a proto provádíme výkon pod dohledem při hospitalizaci. </w:t>
      </w:r>
    </w:p>
    <w:p w14:paraId="55CF4856" w14:textId="77777777" w:rsidR="00967AF1" w:rsidRDefault="00967AF1" w:rsidP="006F0777">
      <w:pPr>
        <w:jc w:val="both"/>
        <w:rPr>
          <w:rFonts w:cs="Arial"/>
          <w:b/>
          <w:bCs/>
        </w:rPr>
      </w:pPr>
    </w:p>
    <w:p w14:paraId="27D62CBD" w14:textId="42125EE5" w:rsidR="006F0777" w:rsidRPr="00703CA0" w:rsidRDefault="006F0777" w:rsidP="006F0777">
      <w:pPr>
        <w:jc w:val="both"/>
      </w:pPr>
      <w:r w:rsidRPr="00703CA0">
        <w:rPr>
          <w:rFonts w:cs="Arial"/>
          <w:b/>
          <w:bCs/>
        </w:rPr>
        <w:t>Pooperační péče:</w:t>
      </w:r>
    </w:p>
    <w:p w14:paraId="5E7F207B" w14:textId="77777777" w:rsidR="006F0777" w:rsidRPr="00703CA0" w:rsidRDefault="006F0777" w:rsidP="006F0777">
      <w:pPr>
        <w:jc w:val="both"/>
      </w:pPr>
      <w:r w:rsidRPr="00703CA0">
        <w:t xml:space="preserve">Operace se provádí na centrálních operačních sálech po operačním výkonu budete převezeni na zotavovací pokoj, kde budete pod dohledem zkušené anestesiologické sestry. Po stabilizaci Vašeho stavu po operaci a celkové anestesii budete převezen zpět na lůžkové ORL oddělení. </w:t>
      </w:r>
    </w:p>
    <w:p w14:paraId="4E0DF602" w14:textId="77777777" w:rsidR="006F0777" w:rsidRPr="00703CA0" w:rsidRDefault="006F0777" w:rsidP="006F0777">
      <w:pPr>
        <w:jc w:val="both"/>
      </w:pPr>
      <w:r w:rsidRPr="00703CA0">
        <w:t xml:space="preserve">V době pobytu v nemocnici by pro Vás měl platit absolutní zákaz kouření a hlasový klid. Většinou budete léčen/a </w:t>
      </w:r>
      <w:proofErr w:type="gramStart"/>
      <w:r w:rsidRPr="00703CA0">
        <w:t>inhalacemi,  popř.</w:t>
      </w:r>
      <w:proofErr w:type="gramEnd"/>
      <w:r w:rsidRPr="00703CA0">
        <w:t xml:space="preserve"> aplikacemi léků do hrtanu a medikamentózní léčbou. Domů budete propuštěn/a asi 2. – 5. den. V té době se již výrazně snižuje možnost komplikací spojených s operací (otoku hrtanu vedoucího k poruše dýchání a krvácení) ale také s výkonem v celkové anestesii (hluboký zánět žil, tzv. plicní embolie apod.). Pokud nedošlo ke zlepšení hlasu, bude léčba pokračovat ambulantně, ve spolupráci s foniatrem. To je lékař, který se zabývá speciálně poruchami hlasu a řeči. V indikovaných případech může foniatr doporučit i následnou lázeňskou léčbu. Délka pracovní neschopnosti je individuální a závisí na Vaši profesi a nutnosti používat hlas. Celková pracovní neschopnost bývá 2-4 týdny. </w:t>
      </w:r>
    </w:p>
    <w:p w14:paraId="08A39714" w14:textId="77777777" w:rsidR="006F0777" w:rsidRDefault="006F0777" w:rsidP="006F0777">
      <w:pPr>
        <w:rPr>
          <w:rFonts w:cs="Arial"/>
          <w:b/>
          <w:bCs/>
          <w:sz w:val="24"/>
          <w:szCs w:val="24"/>
        </w:rPr>
      </w:pPr>
    </w:p>
    <w:p w14:paraId="74140278" w14:textId="77777777" w:rsidR="00967AF1" w:rsidRDefault="00967AF1" w:rsidP="006F0777">
      <w:pPr>
        <w:rPr>
          <w:rFonts w:cs="Arial"/>
          <w:b/>
          <w:bCs/>
          <w:sz w:val="24"/>
          <w:szCs w:val="24"/>
        </w:rPr>
      </w:pPr>
    </w:p>
    <w:p w14:paraId="7706379C" w14:textId="77777777" w:rsidR="00967AF1" w:rsidRDefault="00967AF1" w:rsidP="006F0777">
      <w:pPr>
        <w:rPr>
          <w:rFonts w:cs="Arial"/>
          <w:b/>
          <w:bCs/>
          <w:sz w:val="24"/>
          <w:szCs w:val="24"/>
        </w:rPr>
      </w:pPr>
    </w:p>
    <w:p w14:paraId="6D084166" w14:textId="77777777" w:rsidR="00967AF1" w:rsidRDefault="00967AF1" w:rsidP="006F0777">
      <w:pPr>
        <w:rPr>
          <w:rFonts w:cs="Arial"/>
          <w:b/>
          <w:bCs/>
          <w:sz w:val="24"/>
          <w:szCs w:val="24"/>
        </w:rPr>
      </w:pPr>
    </w:p>
    <w:p w14:paraId="572480E5" w14:textId="77777777" w:rsidR="00967AF1" w:rsidRDefault="00967AF1" w:rsidP="006F0777">
      <w:pPr>
        <w:rPr>
          <w:rFonts w:cs="Arial"/>
          <w:b/>
          <w:bCs/>
          <w:sz w:val="24"/>
          <w:szCs w:val="24"/>
        </w:rPr>
      </w:pPr>
    </w:p>
    <w:p w14:paraId="06E78068" w14:textId="1F045379" w:rsidR="006F0777" w:rsidRPr="004C3239" w:rsidRDefault="006F0777" w:rsidP="006F0777">
      <w:pPr>
        <w:rPr>
          <w:rFonts w:cs="Arial"/>
          <w:b/>
          <w:bCs/>
          <w:sz w:val="24"/>
          <w:szCs w:val="24"/>
        </w:rPr>
      </w:pPr>
      <w:r w:rsidRPr="004C3239">
        <w:rPr>
          <w:rFonts w:cs="Arial"/>
          <w:b/>
          <w:bCs/>
          <w:sz w:val="24"/>
          <w:szCs w:val="24"/>
        </w:rPr>
        <w:lastRenderedPageBreak/>
        <w:t>Souhlas nemocného s výkonem:</w:t>
      </w:r>
    </w:p>
    <w:p w14:paraId="7A35DAB6" w14:textId="77777777" w:rsidR="006F0777" w:rsidRPr="00703CA0" w:rsidRDefault="006F0777" w:rsidP="006F0777">
      <w:pPr>
        <w:jc w:val="both"/>
        <w:rPr>
          <w:rFonts w:cs="Arial"/>
          <w:bCs/>
        </w:rPr>
      </w:pPr>
      <w:r w:rsidRPr="00703CA0">
        <w:rPr>
          <w:rFonts w:cs="Arial"/>
          <w:bCs/>
        </w:rPr>
        <w:t xml:space="preserve">Prohlašuji, že jsem byl lékařem úplně a srozumitelně poučen o povaze svého onemocnění a plánovaném výkonu. Byl jsem poučen i o alternativách léčby a možných důsledcích v případě neprovedení tohoto výkonu. Během poučení jsem měl možnost klást lékaři doplňující otázky, a pokud tomu tak bylo, byly mi úplně a srozumitelně zodpovězeny. Jsem si vědom všech rizik i komplikací spojených s tímto výkonem. Byl jsem poučen o tom, že mohu svůj souhlas s výkonem odvolat a také o tom, že odvolání souhlasu není účinné, pokud již bylo započato provádění zdravotního výkonu, jehož přerušení může způsobit vážné poškození zdraví nebo ohrožení života.  </w:t>
      </w:r>
      <w:r w:rsidRPr="00957BFA">
        <w:rPr>
          <w:rFonts w:cs="Arial"/>
          <w:bCs/>
        </w:rPr>
        <w:t>Byl jsem informován a vzal jsem na vědomí, že předpokládaného výsledku uvedeného zdravotního výkonu nemusí být dosaženo.</w:t>
      </w:r>
      <w:r>
        <w:rPr>
          <w:rFonts w:cs="Arial"/>
          <w:bCs/>
        </w:rPr>
        <w:t xml:space="preserve"> </w:t>
      </w:r>
      <w:r w:rsidRPr="00703CA0">
        <w:rPr>
          <w:rFonts w:cs="Arial"/>
          <w:bCs/>
        </w:rPr>
        <w:t>Poučení jsem rozuměl a s výkonem souhlasím.</w:t>
      </w:r>
    </w:p>
    <w:p w14:paraId="7F147C83" w14:textId="77777777" w:rsidR="006F0777" w:rsidRPr="005976DD" w:rsidRDefault="006F0777" w:rsidP="006F0777">
      <w:pPr>
        <w:jc w:val="both"/>
        <w:rPr>
          <w:rFonts w:cs="Arial"/>
          <w:bCs/>
          <w:sz w:val="24"/>
          <w:szCs w:val="24"/>
        </w:rPr>
      </w:pPr>
    </w:p>
    <w:p w14:paraId="3253EC2C" w14:textId="77777777" w:rsidR="003726DF" w:rsidRDefault="003726DF" w:rsidP="006F0777">
      <w:pPr>
        <w:jc w:val="both"/>
        <w:rPr>
          <w:rFonts w:cs="Arial"/>
          <w:b/>
          <w:sz w:val="24"/>
          <w:szCs w:val="24"/>
        </w:rPr>
      </w:pPr>
    </w:p>
    <w:p w14:paraId="4FF9AC4B" w14:textId="58AAFA5F" w:rsidR="006F0777" w:rsidRDefault="006F0777" w:rsidP="006F0777">
      <w:pPr>
        <w:jc w:val="both"/>
        <w:rPr>
          <w:rFonts w:cs="Arial"/>
          <w:b/>
          <w:sz w:val="24"/>
          <w:szCs w:val="24"/>
        </w:rPr>
      </w:pPr>
      <w:r w:rsidRPr="004C3239">
        <w:rPr>
          <w:rFonts w:cs="Arial"/>
          <w:b/>
          <w:sz w:val="24"/>
          <w:szCs w:val="24"/>
        </w:rPr>
        <w:t xml:space="preserve">Jméno a příjmení </w:t>
      </w:r>
      <w:proofErr w:type="gramStart"/>
      <w:r>
        <w:rPr>
          <w:rFonts w:cs="Arial"/>
          <w:b/>
          <w:sz w:val="24"/>
          <w:szCs w:val="24"/>
        </w:rPr>
        <w:t>pacienta</w:t>
      </w:r>
      <w:r w:rsidRPr="004C3239">
        <w:rPr>
          <w:rFonts w:cs="Arial"/>
          <w:b/>
          <w:sz w:val="24"/>
          <w:szCs w:val="24"/>
        </w:rPr>
        <w:t>:…</w:t>
      </w:r>
      <w:proofErr w:type="gramEnd"/>
      <w:r w:rsidRPr="004C3239">
        <w:rPr>
          <w:rFonts w:cs="Arial"/>
          <w:b/>
          <w:sz w:val="24"/>
          <w:szCs w:val="24"/>
        </w:rPr>
        <w:t>………………………………………………</w:t>
      </w:r>
      <w:r>
        <w:rPr>
          <w:rFonts w:cs="Arial"/>
          <w:b/>
          <w:sz w:val="24"/>
          <w:szCs w:val="24"/>
        </w:rPr>
        <w:t>………………</w:t>
      </w:r>
    </w:p>
    <w:p w14:paraId="38539915" w14:textId="77777777" w:rsidR="006F0777" w:rsidRPr="005976DD" w:rsidRDefault="006F0777" w:rsidP="006F0777">
      <w:pPr>
        <w:jc w:val="both"/>
        <w:rPr>
          <w:rFonts w:cs="Arial"/>
          <w:b/>
          <w:sz w:val="32"/>
          <w:szCs w:val="32"/>
        </w:rPr>
      </w:pPr>
    </w:p>
    <w:p w14:paraId="7A247A51" w14:textId="77777777" w:rsidR="006F0777" w:rsidRPr="00EA4C0D" w:rsidRDefault="006F0777" w:rsidP="006F0777">
      <w:pPr>
        <w:jc w:val="both"/>
        <w:rPr>
          <w:rFonts w:cs="Arial"/>
          <w:b/>
          <w:sz w:val="22"/>
          <w:szCs w:val="22"/>
        </w:rPr>
      </w:pPr>
      <w:r w:rsidRPr="00EA4C0D">
        <w:rPr>
          <w:rFonts w:cs="Arial"/>
          <w:b/>
          <w:sz w:val="22"/>
          <w:szCs w:val="22"/>
        </w:rPr>
        <w:t xml:space="preserve">Rodné číslo </w:t>
      </w:r>
      <w:proofErr w:type="gramStart"/>
      <w:r>
        <w:rPr>
          <w:rFonts w:cs="Arial"/>
          <w:b/>
          <w:sz w:val="22"/>
          <w:szCs w:val="22"/>
        </w:rPr>
        <w:t>pacienta</w:t>
      </w:r>
      <w:r w:rsidRPr="00EA4C0D">
        <w:rPr>
          <w:rFonts w:cs="Arial"/>
          <w:b/>
          <w:sz w:val="22"/>
          <w:szCs w:val="22"/>
        </w:rPr>
        <w:t>:…</w:t>
      </w:r>
      <w:proofErr w:type="gramEnd"/>
      <w:r w:rsidRPr="00EA4C0D">
        <w:rPr>
          <w:rFonts w:cs="Arial"/>
          <w:b/>
          <w:sz w:val="22"/>
          <w:szCs w:val="22"/>
        </w:rPr>
        <w:t>………………………………………………………………………</w:t>
      </w:r>
      <w:r>
        <w:rPr>
          <w:rFonts w:cs="Arial"/>
          <w:b/>
          <w:sz w:val="22"/>
          <w:szCs w:val="22"/>
        </w:rPr>
        <w:t>…….</w:t>
      </w:r>
    </w:p>
    <w:p w14:paraId="64755E66" w14:textId="77777777" w:rsidR="006F0777" w:rsidRPr="005976DD" w:rsidRDefault="006F0777" w:rsidP="006F0777">
      <w:pPr>
        <w:jc w:val="both"/>
        <w:rPr>
          <w:rFonts w:cs="Arial"/>
          <w:sz w:val="32"/>
          <w:szCs w:val="32"/>
        </w:rPr>
      </w:pPr>
    </w:p>
    <w:p w14:paraId="05B35B54" w14:textId="77777777" w:rsidR="006F0777" w:rsidRPr="00EA4C0D" w:rsidRDefault="006F0777" w:rsidP="006F0777">
      <w:pPr>
        <w:jc w:val="both"/>
        <w:rPr>
          <w:rFonts w:cs="Arial"/>
          <w:b/>
          <w:sz w:val="22"/>
          <w:szCs w:val="22"/>
        </w:rPr>
      </w:pPr>
      <w:r w:rsidRPr="00EA4C0D">
        <w:rPr>
          <w:rFonts w:cs="Arial"/>
          <w:b/>
          <w:sz w:val="22"/>
          <w:szCs w:val="22"/>
        </w:rPr>
        <w:t xml:space="preserve">V Jihlavě dne: ………………….      Podpis </w:t>
      </w:r>
      <w:proofErr w:type="gramStart"/>
      <w:r w:rsidRPr="00EA4C0D">
        <w:rPr>
          <w:rFonts w:cs="Arial"/>
          <w:b/>
          <w:sz w:val="22"/>
          <w:szCs w:val="22"/>
        </w:rPr>
        <w:t>pacienta:…</w:t>
      </w:r>
      <w:proofErr w:type="gramEnd"/>
      <w:r w:rsidRPr="00EA4C0D">
        <w:rPr>
          <w:rFonts w:cs="Arial"/>
          <w:b/>
          <w:sz w:val="22"/>
          <w:szCs w:val="22"/>
        </w:rPr>
        <w:t>…………………………………</w:t>
      </w:r>
      <w:r>
        <w:rPr>
          <w:rFonts w:cs="Arial"/>
          <w:b/>
          <w:sz w:val="22"/>
          <w:szCs w:val="22"/>
        </w:rPr>
        <w:t>………</w:t>
      </w:r>
    </w:p>
    <w:p w14:paraId="4CC36B0C" w14:textId="77777777" w:rsidR="006F0777" w:rsidRPr="005976DD" w:rsidRDefault="006F0777" w:rsidP="006F0777">
      <w:pPr>
        <w:jc w:val="both"/>
        <w:rPr>
          <w:rFonts w:cs="Arial"/>
          <w:b/>
          <w:sz w:val="32"/>
          <w:szCs w:val="32"/>
        </w:rPr>
      </w:pPr>
    </w:p>
    <w:p w14:paraId="7FEE9AC6" w14:textId="77777777" w:rsidR="006F0777" w:rsidRPr="00703CA0" w:rsidRDefault="006F0777" w:rsidP="006F0777">
      <w:pPr>
        <w:tabs>
          <w:tab w:val="left" w:pos="8222"/>
          <w:tab w:val="left" w:pos="8789"/>
          <w:tab w:val="left" w:pos="9072"/>
          <w:tab w:val="left" w:pos="9214"/>
        </w:tabs>
        <w:jc w:val="both"/>
        <w:rPr>
          <w:rFonts w:cs="Arial"/>
          <w:b/>
          <w:bCs/>
          <w:sz w:val="22"/>
          <w:szCs w:val="22"/>
        </w:rPr>
      </w:pPr>
      <w:r w:rsidRPr="00EA4C0D">
        <w:rPr>
          <w:rFonts w:cs="Arial"/>
          <w:b/>
          <w:sz w:val="22"/>
          <w:szCs w:val="22"/>
        </w:rPr>
        <w:t xml:space="preserve">                                                         </w:t>
      </w:r>
      <w:r>
        <w:rPr>
          <w:rFonts w:cs="Arial"/>
          <w:b/>
          <w:sz w:val="22"/>
          <w:szCs w:val="22"/>
        </w:rPr>
        <w:t xml:space="preserve"> </w:t>
      </w:r>
      <w:r w:rsidRPr="00EA4C0D">
        <w:rPr>
          <w:rFonts w:cs="Arial"/>
          <w:b/>
          <w:sz w:val="22"/>
          <w:szCs w:val="22"/>
        </w:rPr>
        <w:t xml:space="preserve">Podpis </w:t>
      </w:r>
      <w:proofErr w:type="gramStart"/>
      <w:r w:rsidRPr="00EA4C0D">
        <w:rPr>
          <w:rFonts w:cs="Arial"/>
          <w:b/>
          <w:sz w:val="22"/>
          <w:szCs w:val="22"/>
        </w:rPr>
        <w:t>lékaře:…</w:t>
      </w:r>
      <w:proofErr w:type="gramEnd"/>
      <w:r w:rsidRPr="00EA4C0D">
        <w:rPr>
          <w:rFonts w:cs="Arial"/>
          <w:b/>
          <w:sz w:val="22"/>
          <w:szCs w:val="22"/>
        </w:rPr>
        <w:t>……………………………………</w:t>
      </w:r>
      <w:r>
        <w:rPr>
          <w:rFonts w:cs="Arial"/>
          <w:b/>
          <w:sz w:val="22"/>
          <w:szCs w:val="22"/>
        </w:rPr>
        <w:t>………</w:t>
      </w:r>
    </w:p>
    <w:p w14:paraId="7FB4A1F3" w14:textId="77777777" w:rsidR="006F0777" w:rsidRPr="008F2A57" w:rsidRDefault="006F0777" w:rsidP="006F0777"/>
    <w:p w14:paraId="7E7FA8DB" w14:textId="77777777" w:rsidR="007B463C" w:rsidRPr="008F2A57" w:rsidRDefault="007B463C" w:rsidP="007B463C"/>
    <w:p w14:paraId="07D6BFCA" w14:textId="7F03B0C0" w:rsidR="00352BA2" w:rsidRPr="00A50E39" w:rsidRDefault="00352BA2" w:rsidP="00A50E39"/>
    <w:sectPr w:rsidR="00352BA2" w:rsidRPr="00A50E39" w:rsidSect="001600DD">
      <w:headerReference w:type="default" r:id="rId12"/>
      <w:footerReference w:type="default" r:id="rId13"/>
      <w:pgSz w:w="11906" w:h="16838" w:code="9"/>
      <w:pgMar w:top="2301" w:right="1287" w:bottom="899" w:left="1418"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C5775" w14:textId="77777777" w:rsidR="00287AAE" w:rsidRDefault="00287AAE">
      <w:r>
        <w:separator/>
      </w:r>
    </w:p>
  </w:endnote>
  <w:endnote w:type="continuationSeparator" w:id="0">
    <w:p w14:paraId="48A41D56" w14:textId="77777777" w:rsidR="00287AAE" w:rsidRDefault="0028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64" w:type="dxa"/>
      <w:jc w:val="center"/>
      <w:tblLook w:val="04A0" w:firstRow="1" w:lastRow="0" w:firstColumn="1" w:lastColumn="0" w:noHBand="0" w:noVBand="1"/>
    </w:tblPr>
    <w:tblGrid>
      <w:gridCol w:w="2720"/>
      <w:gridCol w:w="2753"/>
      <w:gridCol w:w="2715"/>
      <w:gridCol w:w="3276"/>
    </w:tblGrid>
    <w:tr w:rsidR="001415B9" w:rsidRPr="008572A5" w14:paraId="4AFFA754" w14:textId="77777777" w:rsidTr="000A41A8">
      <w:trPr>
        <w:trHeight w:val="567"/>
        <w:jc w:val="center"/>
      </w:trPr>
      <w:tc>
        <w:tcPr>
          <w:tcW w:w="8505" w:type="dxa"/>
          <w:gridSpan w:val="3"/>
          <w:shd w:val="clear" w:color="auto" w:fill="auto"/>
          <w:vAlign w:val="center"/>
        </w:tcPr>
        <w:p w14:paraId="7098B30B" w14:textId="352D74A5" w:rsidR="001415B9" w:rsidRPr="008572A5" w:rsidRDefault="001415B9" w:rsidP="001415B9">
          <w:pPr>
            <w:pStyle w:val="Zpat"/>
            <w:rPr>
              <w:rFonts w:cs="Arial"/>
              <w:b/>
              <w:color w:val="BF311F"/>
              <w:sz w:val="16"/>
              <w:szCs w:val="16"/>
            </w:rPr>
          </w:pPr>
          <w:r w:rsidRPr="00DD10FC">
            <w:rPr>
              <w:rFonts w:cs="Arial"/>
              <w:bCs/>
              <w:sz w:val="16"/>
              <w:szCs w:val="16"/>
            </w:rPr>
            <w:t xml:space="preserve">Stránka </w:t>
          </w:r>
          <w:r w:rsidRPr="00DD10FC">
            <w:rPr>
              <w:rFonts w:cs="Arial"/>
              <w:bCs/>
              <w:sz w:val="16"/>
              <w:szCs w:val="16"/>
            </w:rPr>
            <w:fldChar w:fldCharType="begin"/>
          </w:r>
          <w:r w:rsidRPr="00DD10FC">
            <w:rPr>
              <w:rFonts w:cs="Arial"/>
              <w:bCs/>
              <w:sz w:val="16"/>
              <w:szCs w:val="16"/>
            </w:rPr>
            <w:instrText>PAGE  \* Arabic  \* MERGEFORMAT</w:instrText>
          </w:r>
          <w:r w:rsidRPr="00DD10FC">
            <w:rPr>
              <w:rFonts w:cs="Arial"/>
              <w:bCs/>
              <w:sz w:val="16"/>
              <w:szCs w:val="16"/>
            </w:rPr>
            <w:fldChar w:fldCharType="separate"/>
          </w:r>
          <w:r w:rsidRPr="00DD10FC">
            <w:rPr>
              <w:rFonts w:cs="Arial"/>
              <w:bCs/>
              <w:sz w:val="16"/>
              <w:szCs w:val="16"/>
            </w:rPr>
            <w:t>1</w:t>
          </w:r>
          <w:r w:rsidRPr="00DD10FC">
            <w:rPr>
              <w:rFonts w:cs="Arial"/>
              <w:bCs/>
              <w:sz w:val="16"/>
              <w:szCs w:val="16"/>
            </w:rPr>
            <w:fldChar w:fldCharType="end"/>
          </w:r>
          <w:r w:rsidRPr="00DD10FC">
            <w:rPr>
              <w:rFonts w:cs="Arial"/>
              <w:bCs/>
              <w:sz w:val="16"/>
              <w:szCs w:val="16"/>
            </w:rPr>
            <w:t xml:space="preserve"> z </w:t>
          </w:r>
          <w:r w:rsidRPr="00DD10FC">
            <w:rPr>
              <w:rFonts w:cs="Arial"/>
              <w:bCs/>
              <w:sz w:val="16"/>
              <w:szCs w:val="16"/>
            </w:rPr>
            <w:fldChar w:fldCharType="begin"/>
          </w:r>
          <w:r w:rsidRPr="00DD10FC">
            <w:rPr>
              <w:rFonts w:cs="Arial"/>
              <w:bCs/>
              <w:sz w:val="16"/>
              <w:szCs w:val="16"/>
            </w:rPr>
            <w:instrText>NUMPAGES  \* Arabic  \* MERGEFORMAT</w:instrText>
          </w:r>
          <w:r w:rsidRPr="00DD10FC">
            <w:rPr>
              <w:rFonts w:cs="Arial"/>
              <w:bCs/>
              <w:sz w:val="16"/>
              <w:szCs w:val="16"/>
            </w:rPr>
            <w:fldChar w:fldCharType="separate"/>
          </w:r>
          <w:r w:rsidRPr="00DD10FC">
            <w:rPr>
              <w:rFonts w:cs="Arial"/>
              <w:bCs/>
              <w:sz w:val="16"/>
              <w:szCs w:val="16"/>
            </w:rPr>
            <w:t>2</w:t>
          </w:r>
          <w:r w:rsidRPr="00DD10FC">
            <w:rPr>
              <w:rFonts w:cs="Arial"/>
              <w:bCs/>
              <w:sz w:val="16"/>
              <w:szCs w:val="16"/>
            </w:rPr>
            <w:fldChar w:fldCharType="end"/>
          </w:r>
        </w:p>
      </w:tc>
      <w:tc>
        <w:tcPr>
          <w:tcW w:w="2959" w:type="dxa"/>
          <w:shd w:val="clear" w:color="auto" w:fill="auto"/>
          <w:vAlign w:val="center"/>
        </w:tcPr>
        <w:p w14:paraId="2D199F43" w14:textId="6C631093" w:rsidR="001415B9" w:rsidRPr="008572A5" w:rsidRDefault="00385926" w:rsidP="00310F29">
          <w:pPr>
            <w:pStyle w:val="Zpat"/>
            <w:rPr>
              <w:rFonts w:cs="Arial"/>
              <w:b/>
              <w:color w:val="BF311F"/>
              <w:sz w:val="16"/>
              <w:szCs w:val="16"/>
            </w:rPr>
          </w:pPr>
          <w:r>
            <w:rPr>
              <w:rFonts w:cs="Arial"/>
              <w:b/>
              <w:noProof/>
              <w:color w:val="BF311F"/>
              <w:sz w:val="16"/>
              <w:szCs w:val="16"/>
            </w:rPr>
            <w:drawing>
              <wp:inline distT="0" distB="0" distL="0" distR="0" wp14:anchorId="6A40BA41" wp14:editId="2AC54133">
                <wp:extent cx="1943100" cy="4095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09575"/>
                        </a:xfrm>
                        <a:prstGeom prst="rect">
                          <a:avLst/>
                        </a:prstGeom>
                        <a:noFill/>
                        <a:ln>
                          <a:noFill/>
                        </a:ln>
                      </pic:spPr>
                    </pic:pic>
                  </a:graphicData>
                </a:graphic>
              </wp:inline>
            </w:drawing>
          </w:r>
        </w:p>
      </w:tc>
    </w:tr>
    <w:tr w:rsidR="00F10774" w:rsidRPr="008572A5" w14:paraId="6AE5C825" w14:textId="77777777" w:rsidTr="000857AD">
      <w:trPr>
        <w:trHeight w:val="227"/>
        <w:jc w:val="center"/>
      </w:trPr>
      <w:tc>
        <w:tcPr>
          <w:tcW w:w="2835" w:type="dxa"/>
          <w:shd w:val="clear" w:color="auto" w:fill="auto"/>
          <w:vAlign w:val="center"/>
        </w:tcPr>
        <w:p w14:paraId="4CC32120" w14:textId="481561EB" w:rsidR="00F10774" w:rsidRPr="008572A5" w:rsidRDefault="00F10774" w:rsidP="005A279C">
          <w:pPr>
            <w:pStyle w:val="Zpat"/>
            <w:rPr>
              <w:rFonts w:cs="Arial"/>
              <w:b/>
              <w:color w:val="003C56"/>
              <w:sz w:val="16"/>
              <w:szCs w:val="16"/>
            </w:rPr>
          </w:pPr>
          <w:r>
            <w:rPr>
              <w:rFonts w:cs="Arial"/>
              <w:b/>
              <w:color w:val="BF311F"/>
              <w:sz w:val="16"/>
              <w:szCs w:val="16"/>
            </w:rPr>
            <w:t>t</w:t>
          </w:r>
          <w:r w:rsidRPr="008572A5">
            <w:rPr>
              <w:rFonts w:cs="Arial"/>
              <w:b/>
              <w:color w:val="BF311F"/>
              <w:sz w:val="16"/>
              <w:szCs w:val="16"/>
            </w:rPr>
            <w:t>e</w:t>
          </w:r>
          <w:r w:rsidRPr="008904F8">
            <w:rPr>
              <w:rFonts w:cs="Arial"/>
              <w:b/>
              <w:color w:val="BF311F"/>
              <w:sz w:val="16"/>
              <w:szCs w:val="16"/>
            </w:rPr>
            <w:t>l</w:t>
          </w:r>
          <w:r>
            <w:rPr>
              <w:rFonts w:cs="Arial"/>
              <w:b/>
              <w:color w:val="BF311F"/>
              <w:sz w:val="16"/>
              <w:szCs w:val="16"/>
            </w:rPr>
            <w:t>.</w:t>
          </w:r>
          <w:r w:rsidRPr="008904F8">
            <w:rPr>
              <w:rFonts w:cs="Arial"/>
              <w:b/>
              <w:color w:val="BF311F"/>
              <w:sz w:val="16"/>
              <w:szCs w:val="16"/>
            </w:rPr>
            <w:t>:</w:t>
          </w:r>
          <w:r>
            <w:rPr>
              <w:rFonts w:cs="Arial"/>
              <w:b/>
              <w:color w:val="BF311F"/>
              <w:sz w:val="16"/>
              <w:szCs w:val="16"/>
            </w:rPr>
            <w:t xml:space="preserve">  </w:t>
          </w:r>
          <w:r w:rsidRPr="008572A5">
            <w:rPr>
              <w:rFonts w:cs="Arial"/>
              <w:color w:val="003C56"/>
              <w:sz w:val="16"/>
              <w:szCs w:val="16"/>
            </w:rPr>
            <w:t xml:space="preserve">+420 567 157 </w:t>
          </w:r>
          <w:r w:rsidR="00C12BAB">
            <w:rPr>
              <w:rFonts w:cs="Arial"/>
              <w:color w:val="003C56"/>
              <w:sz w:val="16"/>
              <w:szCs w:val="16"/>
            </w:rPr>
            <w:t>270</w:t>
          </w:r>
        </w:p>
      </w:tc>
      <w:tc>
        <w:tcPr>
          <w:tcW w:w="2835" w:type="dxa"/>
          <w:shd w:val="clear" w:color="auto" w:fill="auto"/>
          <w:vAlign w:val="center"/>
        </w:tcPr>
        <w:p w14:paraId="74DA99C5" w14:textId="3955C0E1" w:rsidR="00F10774" w:rsidRPr="008572A5" w:rsidRDefault="00F10774" w:rsidP="005A279C">
          <w:pPr>
            <w:pStyle w:val="Zpat"/>
            <w:rPr>
              <w:rFonts w:cs="Arial"/>
              <w:b/>
              <w:color w:val="003C56"/>
              <w:sz w:val="16"/>
              <w:szCs w:val="16"/>
            </w:rPr>
          </w:pPr>
          <w:r w:rsidRPr="008572A5">
            <w:rPr>
              <w:rFonts w:cs="Arial"/>
              <w:b/>
              <w:color w:val="BF311F"/>
              <w:sz w:val="16"/>
              <w:szCs w:val="16"/>
            </w:rPr>
            <w:t>e-mail:</w:t>
          </w:r>
          <w:r w:rsidRPr="008572A5">
            <w:rPr>
              <w:rFonts w:cs="Arial"/>
              <w:b/>
              <w:color w:val="003C56"/>
              <w:sz w:val="16"/>
              <w:szCs w:val="16"/>
            </w:rPr>
            <w:t xml:space="preserve"> </w:t>
          </w:r>
          <w:r w:rsidR="00600AA5">
            <w:rPr>
              <w:rFonts w:cs="Arial"/>
              <w:b/>
              <w:color w:val="003C56"/>
              <w:sz w:val="16"/>
              <w:szCs w:val="16"/>
            </w:rPr>
            <w:t>dvorakpe@ne</w:t>
          </w:r>
          <w:r w:rsidRPr="008572A5">
            <w:rPr>
              <w:rFonts w:cs="Arial"/>
              <w:color w:val="003C56"/>
              <w:sz w:val="16"/>
              <w:szCs w:val="16"/>
            </w:rPr>
            <w:t>mji.cz</w:t>
          </w:r>
        </w:p>
      </w:tc>
      <w:tc>
        <w:tcPr>
          <w:tcW w:w="2835" w:type="dxa"/>
          <w:shd w:val="clear" w:color="auto" w:fill="auto"/>
          <w:vAlign w:val="center"/>
        </w:tcPr>
        <w:p w14:paraId="014A0FE9"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IČO:</w:t>
          </w:r>
          <w:r w:rsidRPr="008572A5">
            <w:rPr>
              <w:rFonts w:cs="Arial"/>
              <w:color w:val="003C56"/>
              <w:sz w:val="16"/>
              <w:szCs w:val="16"/>
            </w:rPr>
            <w:t xml:space="preserve"> 00090638</w:t>
          </w:r>
        </w:p>
      </w:tc>
      <w:tc>
        <w:tcPr>
          <w:tcW w:w="2959" w:type="dxa"/>
          <w:shd w:val="clear" w:color="auto" w:fill="auto"/>
          <w:vAlign w:val="center"/>
        </w:tcPr>
        <w:p w14:paraId="1150FC25" w14:textId="77777777" w:rsidR="00F10774" w:rsidRPr="008572A5" w:rsidRDefault="00F10774" w:rsidP="00812E2C">
          <w:pPr>
            <w:pStyle w:val="Zpat"/>
            <w:rPr>
              <w:rFonts w:cs="Arial"/>
              <w:b/>
              <w:color w:val="003C56"/>
              <w:sz w:val="16"/>
              <w:szCs w:val="16"/>
            </w:rPr>
          </w:pPr>
          <w:r>
            <w:rPr>
              <w:rFonts w:cs="Arial"/>
              <w:b/>
              <w:color w:val="BF311F"/>
              <w:sz w:val="16"/>
              <w:szCs w:val="16"/>
            </w:rPr>
            <w:t>b</w:t>
          </w:r>
          <w:r w:rsidRPr="008572A5">
            <w:rPr>
              <w:rFonts w:cs="Arial"/>
              <w:b/>
              <w:color w:val="BF311F"/>
              <w:sz w:val="16"/>
              <w:szCs w:val="16"/>
            </w:rPr>
            <w:t>ankovní spojení:</w:t>
          </w:r>
          <w:r w:rsidRPr="008572A5">
            <w:rPr>
              <w:rFonts w:cs="Arial"/>
              <w:b/>
              <w:color w:val="003C56"/>
              <w:sz w:val="16"/>
              <w:szCs w:val="16"/>
            </w:rPr>
            <w:t xml:space="preserve"> </w:t>
          </w:r>
          <w:r w:rsidRPr="008572A5">
            <w:rPr>
              <w:rFonts w:cs="Arial"/>
              <w:color w:val="003C56"/>
              <w:sz w:val="16"/>
              <w:szCs w:val="16"/>
            </w:rPr>
            <w:t>Komerční banka</w:t>
          </w:r>
        </w:p>
      </w:tc>
    </w:tr>
    <w:tr w:rsidR="00F10774" w:rsidRPr="008572A5" w14:paraId="73735478" w14:textId="77777777" w:rsidTr="000857AD">
      <w:trPr>
        <w:trHeight w:val="227"/>
        <w:jc w:val="center"/>
      </w:trPr>
      <w:tc>
        <w:tcPr>
          <w:tcW w:w="2835" w:type="dxa"/>
          <w:shd w:val="clear" w:color="auto" w:fill="auto"/>
          <w:vAlign w:val="center"/>
        </w:tcPr>
        <w:p w14:paraId="0C3C1B55" w14:textId="01F58466" w:rsidR="00F10774" w:rsidRPr="008572A5" w:rsidRDefault="00F10774" w:rsidP="005A279C">
          <w:pPr>
            <w:pStyle w:val="Zpat"/>
            <w:rPr>
              <w:rFonts w:cs="Arial"/>
              <w:b/>
              <w:color w:val="003C56"/>
              <w:sz w:val="16"/>
              <w:szCs w:val="16"/>
            </w:rPr>
          </w:pPr>
          <w:proofErr w:type="spellStart"/>
          <w:r>
            <w:rPr>
              <w:rFonts w:cs="Arial"/>
              <w:b/>
              <w:color w:val="BF311F"/>
              <w:sz w:val="16"/>
              <w:szCs w:val="16"/>
            </w:rPr>
            <w:t>gsm</w:t>
          </w:r>
          <w:proofErr w:type="spellEnd"/>
          <w:r w:rsidRPr="008572A5">
            <w:rPr>
              <w:rFonts w:cs="Arial"/>
              <w:b/>
              <w:color w:val="BF311F"/>
              <w:sz w:val="16"/>
              <w:szCs w:val="16"/>
            </w:rPr>
            <w:t>:</w:t>
          </w:r>
          <w:r w:rsidRPr="008572A5">
            <w:rPr>
              <w:rFonts w:cs="Arial"/>
              <w:b/>
              <w:color w:val="003C56"/>
              <w:sz w:val="16"/>
              <w:szCs w:val="16"/>
            </w:rPr>
            <w:t xml:space="preserve"> </w:t>
          </w:r>
          <w:r w:rsidRPr="008572A5">
            <w:rPr>
              <w:rFonts w:cs="Arial"/>
              <w:color w:val="003C56"/>
              <w:sz w:val="16"/>
              <w:szCs w:val="16"/>
            </w:rPr>
            <w:t>+420</w:t>
          </w:r>
          <w:r w:rsidR="00600AA5">
            <w:rPr>
              <w:rFonts w:cs="Arial"/>
              <w:color w:val="003C56"/>
              <w:sz w:val="16"/>
              <w:szCs w:val="16"/>
            </w:rPr>
            <w:t> </w:t>
          </w:r>
          <w:r w:rsidR="00847783">
            <w:rPr>
              <w:rFonts w:cs="Arial"/>
              <w:color w:val="003C56"/>
              <w:sz w:val="16"/>
              <w:szCs w:val="16"/>
            </w:rPr>
            <w:t>703</w:t>
          </w:r>
          <w:r w:rsidR="00600AA5">
            <w:rPr>
              <w:rFonts w:cs="Arial"/>
              <w:color w:val="003C56"/>
              <w:sz w:val="16"/>
              <w:szCs w:val="16"/>
            </w:rPr>
            <w:t> 847 227</w:t>
          </w:r>
        </w:p>
      </w:tc>
      <w:tc>
        <w:tcPr>
          <w:tcW w:w="2835" w:type="dxa"/>
          <w:shd w:val="clear" w:color="auto" w:fill="auto"/>
          <w:vAlign w:val="center"/>
        </w:tcPr>
        <w:p w14:paraId="78F14CB0" w14:textId="77777777" w:rsidR="00F10774" w:rsidRPr="008572A5" w:rsidRDefault="00F10774" w:rsidP="008904F8">
          <w:pPr>
            <w:pStyle w:val="Zpat"/>
            <w:rPr>
              <w:rFonts w:cs="Arial"/>
              <w:b/>
              <w:color w:val="003C56"/>
              <w:sz w:val="16"/>
              <w:szCs w:val="16"/>
            </w:rPr>
          </w:pPr>
          <w:proofErr w:type="gramStart"/>
          <w:r>
            <w:rPr>
              <w:rFonts w:cs="Arial"/>
              <w:b/>
              <w:color w:val="BF311F"/>
              <w:sz w:val="16"/>
              <w:szCs w:val="16"/>
            </w:rPr>
            <w:t>web</w:t>
          </w:r>
          <w:r w:rsidRPr="008572A5">
            <w:rPr>
              <w:rFonts w:cs="Arial"/>
              <w:b/>
              <w:color w:val="BF311F"/>
              <w:sz w:val="16"/>
              <w:szCs w:val="16"/>
            </w:rPr>
            <w:t>:</w:t>
          </w:r>
          <w:r>
            <w:rPr>
              <w:rFonts w:cs="Arial"/>
              <w:b/>
              <w:color w:val="003C56"/>
              <w:sz w:val="16"/>
              <w:szCs w:val="16"/>
            </w:rPr>
            <w:t xml:space="preserve">   </w:t>
          </w:r>
          <w:proofErr w:type="gramEnd"/>
          <w:r w:rsidRPr="008572A5">
            <w:rPr>
              <w:rFonts w:cs="Arial"/>
              <w:color w:val="003C56"/>
              <w:sz w:val="16"/>
              <w:szCs w:val="16"/>
            </w:rPr>
            <w:t>www.nemji.cz</w:t>
          </w:r>
        </w:p>
      </w:tc>
      <w:tc>
        <w:tcPr>
          <w:tcW w:w="2835" w:type="dxa"/>
          <w:shd w:val="clear" w:color="auto" w:fill="auto"/>
          <w:vAlign w:val="center"/>
        </w:tcPr>
        <w:p w14:paraId="5C1800B6"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DIČ:</w:t>
          </w:r>
          <w:r w:rsidRPr="008572A5">
            <w:rPr>
              <w:rFonts w:cs="Arial"/>
              <w:b/>
              <w:color w:val="003C56"/>
              <w:sz w:val="16"/>
              <w:szCs w:val="16"/>
            </w:rPr>
            <w:t xml:space="preserve"> </w:t>
          </w:r>
          <w:r w:rsidRPr="008572A5">
            <w:rPr>
              <w:rFonts w:cs="Arial"/>
              <w:color w:val="003C56"/>
              <w:sz w:val="16"/>
              <w:szCs w:val="16"/>
            </w:rPr>
            <w:t>CZ00090638</w:t>
          </w:r>
        </w:p>
      </w:tc>
      <w:tc>
        <w:tcPr>
          <w:tcW w:w="2959" w:type="dxa"/>
          <w:shd w:val="clear" w:color="auto" w:fill="auto"/>
          <w:vAlign w:val="center"/>
        </w:tcPr>
        <w:p w14:paraId="1FE01ADD" w14:textId="77777777" w:rsidR="00F10774" w:rsidRPr="008572A5" w:rsidRDefault="00F10774" w:rsidP="00310F29">
          <w:pPr>
            <w:pStyle w:val="Zpat"/>
            <w:rPr>
              <w:rFonts w:cs="Arial"/>
              <w:b/>
              <w:color w:val="003C56"/>
              <w:sz w:val="16"/>
              <w:szCs w:val="16"/>
            </w:rPr>
          </w:pPr>
          <w:r>
            <w:rPr>
              <w:rFonts w:cs="Arial"/>
              <w:b/>
              <w:color w:val="BF311F"/>
              <w:sz w:val="16"/>
              <w:szCs w:val="16"/>
            </w:rPr>
            <w:t>číslo</w:t>
          </w:r>
          <w:r w:rsidRPr="008572A5">
            <w:rPr>
              <w:rFonts w:cs="Arial"/>
              <w:b/>
              <w:color w:val="BF311F"/>
              <w:sz w:val="16"/>
              <w:szCs w:val="16"/>
            </w:rPr>
            <w:t xml:space="preserve"> účtu:</w:t>
          </w:r>
          <w:r w:rsidRPr="008572A5">
            <w:rPr>
              <w:rFonts w:cs="Arial"/>
              <w:b/>
              <w:color w:val="003C56"/>
              <w:sz w:val="16"/>
              <w:szCs w:val="16"/>
            </w:rPr>
            <w:t xml:space="preserve"> </w:t>
          </w:r>
          <w:r w:rsidRPr="008572A5">
            <w:rPr>
              <w:rFonts w:cs="Arial"/>
              <w:color w:val="003C56"/>
              <w:sz w:val="16"/>
              <w:szCs w:val="16"/>
            </w:rPr>
            <w:t>18736681 / 0100</w:t>
          </w:r>
        </w:p>
      </w:tc>
    </w:tr>
  </w:tbl>
  <w:p w14:paraId="2A7C64AC" w14:textId="77777777" w:rsidR="00F10774" w:rsidRPr="00B233F8" w:rsidRDefault="00F10774">
    <w:pPr>
      <w:pStyle w:val="Zpat"/>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C37CF" w14:textId="77777777" w:rsidR="00287AAE" w:rsidRDefault="00287AAE">
      <w:r>
        <w:separator/>
      </w:r>
    </w:p>
  </w:footnote>
  <w:footnote w:type="continuationSeparator" w:id="0">
    <w:p w14:paraId="208825F7" w14:textId="77777777" w:rsidR="00287AAE" w:rsidRDefault="00287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84D2" w14:textId="422C50FB" w:rsidR="00F10774" w:rsidRDefault="00385926" w:rsidP="00245281">
    <w:pPr>
      <w:pStyle w:val="Zhlav"/>
      <w:ind w:left="-567"/>
    </w:pPr>
    <w:r>
      <w:rPr>
        <w:noProof/>
      </w:rPr>
      <w:drawing>
        <wp:anchor distT="0" distB="0" distL="114300" distR="114300" simplePos="0" relativeHeight="251675136" behindDoc="0" locked="0" layoutInCell="1" allowOverlap="1" wp14:anchorId="2651F1F0" wp14:editId="3901380F">
          <wp:simplePos x="0" y="0"/>
          <wp:positionH relativeFrom="column">
            <wp:posOffset>-490855</wp:posOffset>
          </wp:positionH>
          <wp:positionV relativeFrom="paragraph">
            <wp:posOffset>114300</wp:posOffset>
          </wp:positionV>
          <wp:extent cx="627380" cy="603250"/>
          <wp:effectExtent l="0" t="0" r="127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603250"/>
                  </a:xfrm>
                  <a:prstGeom prst="rect">
                    <a:avLst/>
                  </a:prstGeom>
                  <a:noFill/>
                </pic:spPr>
              </pic:pic>
            </a:graphicData>
          </a:graphic>
          <wp14:sizeRelH relativeFrom="page">
            <wp14:pctWidth>0</wp14:pctWidth>
          </wp14:sizeRelH>
          <wp14:sizeRelV relativeFrom="page">
            <wp14:pctHeight>0</wp14:pctHeight>
          </wp14:sizeRelV>
        </wp:anchor>
      </w:drawing>
    </w:r>
  </w:p>
  <w:tbl>
    <w:tblPr>
      <w:tblW w:w="92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10774" w14:paraId="223B4992" w14:textId="77777777" w:rsidTr="004B58EA">
      <w:trPr>
        <w:trHeight w:val="283"/>
      </w:trPr>
      <w:tc>
        <w:tcPr>
          <w:tcW w:w="9270" w:type="dxa"/>
          <w:tcBorders>
            <w:top w:val="nil"/>
            <w:left w:val="nil"/>
            <w:bottom w:val="nil"/>
            <w:right w:val="nil"/>
          </w:tcBorders>
          <w:shd w:val="clear" w:color="auto" w:fill="auto"/>
          <w:vAlign w:val="center"/>
        </w:tcPr>
        <w:p w14:paraId="48E55D5B" w14:textId="78B9D3AB" w:rsidR="00F10774" w:rsidRPr="004B58EA" w:rsidRDefault="00F10774" w:rsidP="00E473AE">
          <w:pPr>
            <w:pStyle w:val="Zhlav"/>
            <w:rPr>
              <w:b/>
              <w:color w:val="BF311F"/>
            </w:rPr>
          </w:pPr>
          <w:r w:rsidRPr="008A6C16">
            <w:rPr>
              <w:b/>
              <w:color w:val="003C56"/>
            </w:rPr>
            <w:t>Nemocnice Jihlava, příspěvková organizace,</w:t>
          </w:r>
          <w:r w:rsidRPr="00754320">
            <w:rPr>
              <w:b/>
              <w:color w:val="003C56"/>
              <w:sz w:val="18"/>
              <w:szCs w:val="18"/>
            </w:rPr>
            <w:t xml:space="preserve"> </w:t>
          </w:r>
          <w:r w:rsidRPr="00754320">
            <w:rPr>
              <w:color w:val="003C56"/>
              <w:sz w:val="18"/>
              <w:szCs w:val="18"/>
            </w:rPr>
            <w:t xml:space="preserve">Vrchlického 59, 586 </w:t>
          </w:r>
          <w:r w:rsidR="00385926">
            <w:rPr>
              <w:color w:val="003C56"/>
              <w:sz w:val="18"/>
              <w:szCs w:val="18"/>
            </w:rPr>
            <w:t>01</w:t>
          </w:r>
          <w:r w:rsidRPr="00754320">
            <w:rPr>
              <w:color w:val="003C56"/>
              <w:sz w:val="18"/>
              <w:szCs w:val="18"/>
            </w:rPr>
            <w:t xml:space="preserve"> Jihlava</w:t>
          </w:r>
        </w:p>
      </w:tc>
    </w:tr>
    <w:tr w:rsidR="00F10774" w14:paraId="390D811A" w14:textId="77777777" w:rsidTr="004B58EA">
      <w:trPr>
        <w:trHeight w:val="283"/>
      </w:trPr>
      <w:tc>
        <w:tcPr>
          <w:tcW w:w="9270" w:type="dxa"/>
          <w:tcBorders>
            <w:top w:val="nil"/>
            <w:left w:val="nil"/>
            <w:bottom w:val="nil"/>
            <w:right w:val="nil"/>
          </w:tcBorders>
          <w:shd w:val="clear" w:color="auto" w:fill="auto"/>
          <w:vAlign w:val="center"/>
        </w:tcPr>
        <w:p w14:paraId="578233E3" w14:textId="56E27B58" w:rsidR="00F10774" w:rsidRPr="004B58EA" w:rsidRDefault="000F7343" w:rsidP="007F20D8">
          <w:pPr>
            <w:pStyle w:val="Zhlav"/>
            <w:rPr>
              <w:b/>
              <w:color w:val="BF311F"/>
            </w:rPr>
          </w:pPr>
          <w:r>
            <w:rPr>
              <w:b/>
              <w:color w:val="BF311F"/>
            </w:rPr>
            <w:t>Otorinolaryngologi</w:t>
          </w:r>
          <w:r w:rsidR="007559DC">
            <w:rPr>
              <w:b/>
              <w:color w:val="BF311F"/>
            </w:rPr>
            <w:t>cké oddělení</w:t>
          </w:r>
        </w:p>
      </w:tc>
    </w:tr>
    <w:tr w:rsidR="00F10774" w14:paraId="7061228D" w14:textId="77777777" w:rsidTr="004B58EA">
      <w:trPr>
        <w:trHeight w:val="340"/>
      </w:trPr>
      <w:tc>
        <w:tcPr>
          <w:tcW w:w="9270" w:type="dxa"/>
          <w:tcBorders>
            <w:top w:val="nil"/>
            <w:left w:val="nil"/>
            <w:bottom w:val="nil"/>
            <w:right w:val="nil"/>
          </w:tcBorders>
          <w:shd w:val="clear" w:color="auto" w:fill="auto"/>
          <w:vAlign w:val="center"/>
        </w:tcPr>
        <w:p w14:paraId="561EA307" w14:textId="51CC94FF" w:rsidR="00F10774" w:rsidRPr="004B58EA" w:rsidRDefault="0029217B" w:rsidP="006D600B">
          <w:pPr>
            <w:pStyle w:val="Zhlav"/>
            <w:rPr>
              <w:color w:val="3B559E"/>
            </w:rPr>
          </w:pPr>
          <w:r>
            <w:rPr>
              <w:b/>
              <w:color w:val="003C56"/>
              <w:sz w:val="18"/>
              <w:szCs w:val="18"/>
            </w:rPr>
            <w:t>MUDr.</w:t>
          </w:r>
          <w:r w:rsidR="005A279C">
            <w:rPr>
              <w:b/>
              <w:color w:val="003C56"/>
              <w:sz w:val="18"/>
              <w:szCs w:val="18"/>
            </w:rPr>
            <w:t xml:space="preserve"> </w:t>
          </w:r>
          <w:r>
            <w:rPr>
              <w:b/>
              <w:color w:val="003C56"/>
              <w:sz w:val="18"/>
              <w:szCs w:val="18"/>
            </w:rPr>
            <w:t xml:space="preserve">Petr </w:t>
          </w:r>
          <w:r w:rsidR="00692A5B">
            <w:rPr>
              <w:b/>
              <w:color w:val="003C56"/>
              <w:sz w:val="18"/>
              <w:szCs w:val="18"/>
            </w:rPr>
            <w:t>Dvořák</w:t>
          </w:r>
          <w:r w:rsidR="00F10774" w:rsidRPr="00754320">
            <w:rPr>
              <w:color w:val="003C56"/>
              <w:sz w:val="18"/>
              <w:szCs w:val="18"/>
            </w:rPr>
            <w:t xml:space="preserve">, </w:t>
          </w:r>
          <w:r>
            <w:rPr>
              <w:color w:val="003C56"/>
            </w:rPr>
            <w:t xml:space="preserve">primář </w:t>
          </w:r>
          <w:r w:rsidR="0009753C">
            <w:rPr>
              <w:color w:val="003C56"/>
            </w:rPr>
            <w:t xml:space="preserve">oddělení </w:t>
          </w:r>
          <w:r w:rsidR="00692A5B">
            <w:rPr>
              <w:color w:val="003C56"/>
            </w:rPr>
            <w:t>ORL</w:t>
          </w:r>
        </w:p>
      </w:tc>
    </w:tr>
  </w:tbl>
  <w:p w14:paraId="59776159" w14:textId="77777777" w:rsidR="00F10774" w:rsidRDefault="00F10774" w:rsidP="00245281">
    <w:pPr>
      <w:pStyle w:val="Zhlav"/>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3DC"/>
    <w:multiLevelType w:val="singleLevel"/>
    <w:tmpl w:val="5310E3E2"/>
    <w:lvl w:ilvl="0">
      <w:start w:val="1"/>
      <w:numFmt w:val="lowerLetter"/>
      <w:lvlText w:val="%1)"/>
      <w:lvlJc w:val="left"/>
      <w:pPr>
        <w:tabs>
          <w:tab w:val="num" w:pos="763"/>
        </w:tabs>
        <w:ind w:left="763" w:hanging="360"/>
      </w:pPr>
      <w:rPr>
        <w:rFonts w:hint="default"/>
      </w:rPr>
    </w:lvl>
  </w:abstractNum>
  <w:abstractNum w:abstractNumId="1" w15:restartNumberingAfterBreak="0">
    <w:nsid w:val="00AC6F77"/>
    <w:multiLevelType w:val="hybridMultilevel"/>
    <w:tmpl w:val="12C6AA20"/>
    <w:lvl w:ilvl="0" w:tplc="CA826892">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6E70735"/>
    <w:multiLevelType w:val="hybridMultilevel"/>
    <w:tmpl w:val="50DC8D2E"/>
    <w:lvl w:ilvl="0" w:tplc="459008E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8A17E4"/>
    <w:multiLevelType w:val="hybridMultilevel"/>
    <w:tmpl w:val="E3E8D5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0A2DA1"/>
    <w:multiLevelType w:val="singleLevel"/>
    <w:tmpl w:val="8F540B20"/>
    <w:lvl w:ilvl="0">
      <w:start w:val="1"/>
      <w:numFmt w:val="lowerLetter"/>
      <w:lvlText w:val="%1)"/>
      <w:lvlJc w:val="left"/>
      <w:pPr>
        <w:tabs>
          <w:tab w:val="num" w:pos="720"/>
        </w:tabs>
        <w:ind w:left="720" w:hanging="360"/>
      </w:pPr>
      <w:rPr>
        <w:rFonts w:hint="default"/>
      </w:rPr>
    </w:lvl>
  </w:abstractNum>
  <w:abstractNum w:abstractNumId="5" w15:restartNumberingAfterBreak="0">
    <w:nsid w:val="122D0BD7"/>
    <w:multiLevelType w:val="multilevel"/>
    <w:tmpl w:val="EEF6FE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923"/>
        </w:tabs>
        <w:ind w:left="2923" w:hanging="403"/>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ACA6D9B"/>
    <w:multiLevelType w:val="multilevel"/>
    <w:tmpl w:val="700A9670"/>
    <w:lvl w:ilvl="0">
      <w:start w:val="1"/>
      <w:numFmt w:val="decimal"/>
      <w:lvlText w:val="(%1)"/>
      <w:lvlJc w:val="left"/>
      <w:pPr>
        <w:tabs>
          <w:tab w:val="num" w:pos="403"/>
        </w:tabs>
        <w:ind w:left="403" w:hanging="403"/>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4E6D64"/>
    <w:multiLevelType w:val="hybridMultilevel"/>
    <w:tmpl w:val="A006B2FC"/>
    <w:lvl w:ilvl="0" w:tplc="22660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B7224F"/>
    <w:multiLevelType w:val="hybridMultilevel"/>
    <w:tmpl w:val="C5721B30"/>
    <w:lvl w:ilvl="0" w:tplc="B7AE0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54C1424"/>
    <w:multiLevelType w:val="multilevel"/>
    <w:tmpl w:val="B90C7F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5C7036F"/>
    <w:multiLevelType w:val="hybridMultilevel"/>
    <w:tmpl w:val="DF009216"/>
    <w:lvl w:ilvl="0" w:tplc="FFFFFFFF">
      <w:start w:val="1"/>
      <w:numFmt w:val="decimal"/>
      <w:lvlText w:val="(%1)"/>
      <w:lvlJc w:val="left"/>
      <w:pPr>
        <w:tabs>
          <w:tab w:val="num" w:pos="403"/>
        </w:tabs>
        <w:ind w:left="403" w:hanging="403"/>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923"/>
        </w:tabs>
        <w:ind w:left="2923" w:hanging="40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6141166"/>
    <w:multiLevelType w:val="hybridMultilevel"/>
    <w:tmpl w:val="4E1C178A"/>
    <w:lvl w:ilvl="0" w:tplc="FFFFFFFF">
      <w:start w:val="1"/>
      <w:numFmt w:val="decimal"/>
      <w:lvlText w:val="(%1)"/>
      <w:lvlJc w:val="left"/>
      <w:pPr>
        <w:tabs>
          <w:tab w:val="num" w:pos="403"/>
        </w:tabs>
        <w:ind w:left="403" w:hanging="403"/>
      </w:pPr>
      <w:rPr>
        <w:rFonts w:hint="default"/>
      </w:rPr>
    </w:lvl>
    <w:lvl w:ilvl="1" w:tplc="B7AE0BCC">
      <w:start w:val="1"/>
      <w:numFmt w:val="decimal"/>
      <w:lvlText w:val="(%2)"/>
      <w:lvlJc w:val="left"/>
      <w:pPr>
        <w:tabs>
          <w:tab w:val="num" w:pos="1440"/>
        </w:tabs>
        <w:ind w:left="1440" w:hanging="360"/>
      </w:pPr>
      <w:rPr>
        <w:rFonts w:hint="default"/>
      </w:rPr>
    </w:lvl>
    <w:lvl w:ilvl="2" w:tplc="CA826892">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9D748C"/>
    <w:multiLevelType w:val="hybridMultilevel"/>
    <w:tmpl w:val="A266B8CA"/>
    <w:lvl w:ilvl="0" w:tplc="020A9A78">
      <w:start w:val="1"/>
      <w:numFmt w:val="upperRoman"/>
      <w:lvlText w:val="%1."/>
      <w:lvlJc w:val="center"/>
      <w:pPr>
        <w:tabs>
          <w:tab w:val="num" w:pos="964"/>
        </w:tabs>
        <w:ind w:left="1134" w:hanging="170"/>
      </w:pPr>
      <w:rPr>
        <w:rFonts w:hint="default"/>
      </w:rPr>
    </w:lvl>
    <w:lvl w:ilvl="1" w:tplc="B7AE0BCC">
      <w:start w:val="1"/>
      <w:numFmt w:val="decimal"/>
      <w:lvlText w:val="(%2)"/>
      <w:lvlJc w:val="left"/>
      <w:pPr>
        <w:tabs>
          <w:tab w:val="num" w:pos="1440"/>
        </w:tabs>
        <w:ind w:left="1440" w:hanging="360"/>
      </w:pPr>
      <w:rPr>
        <w:rFonts w:hint="default"/>
      </w:rPr>
    </w:lvl>
    <w:lvl w:ilvl="2" w:tplc="470ADC10">
      <w:start w:val="1"/>
      <w:numFmt w:val="lowerLetter"/>
      <w:lvlText w:val="%3)"/>
      <w:lvlJc w:val="left"/>
      <w:pPr>
        <w:tabs>
          <w:tab w:val="num" w:pos="2340"/>
        </w:tabs>
        <w:ind w:left="2340" w:hanging="360"/>
      </w:pPr>
      <w:rPr>
        <w:rFonts w:hint="default"/>
      </w:rPr>
    </w:lvl>
    <w:lvl w:ilvl="3" w:tplc="B7AE0BC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18A317C"/>
    <w:multiLevelType w:val="singleLevel"/>
    <w:tmpl w:val="44C83CE4"/>
    <w:lvl w:ilvl="0">
      <w:start w:val="3"/>
      <w:numFmt w:val="decimal"/>
      <w:lvlText w:val="(%1)"/>
      <w:lvlJc w:val="left"/>
      <w:pPr>
        <w:tabs>
          <w:tab w:val="num" w:pos="720"/>
        </w:tabs>
        <w:ind w:left="720" w:hanging="360"/>
      </w:pPr>
      <w:rPr>
        <w:rFonts w:hint="default"/>
      </w:rPr>
    </w:lvl>
  </w:abstractNum>
  <w:abstractNum w:abstractNumId="14" w15:restartNumberingAfterBreak="0">
    <w:nsid w:val="34387E37"/>
    <w:multiLevelType w:val="multilevel"/>
    <w:tmpl w:val="566842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5D453B2"/>
    <w:multiLevelType w:val="hybridMultilevel"/>
    <w:tmpl w:val="42842ECC"/>
    <w:lvl w:ilvl="0" w:tplc="22660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B054A9"/>
    <w:multiLevelType w:val="hybridMultilevel"/>
    <w:tmpl w:val="46D4AC5C"/>
    <w:lvl w:ilvl="0" w:tplc="FFFFFFFF">
      <w:start w:val="1"/>
      <w:numFmt w:val="decimal"/>
      <w:lvlText w:val="(%1)"/>
      <w:lvlJc w:val="left"/>
      <w:pPr>
        <w:tabs>
          <w:tab w:val="num" w:pos="403"/>
        </w:tabs>
        <w:ind w:left="403" w:hanging="403"/>
      </w:pPr>
      <w:rPr>
        <w:rFonts w:hint="default"/>
      </w:rPr>
    </w:lvl>
    <w:lvl w:ilvl="1" w:tplc="5022A55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A375A3F"/>
    <w:multiLevelType w:val="hybridMultilevel"/>
    <w:tmpl w:val="B90C7F0C"/>
    <w:lvl w:ilvl="0" w:tplc="1A58FA1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A5279B0"/>
    <w:multiLevelType w:val="multilevel"/>
    <w:tmpl w:val="91B0A7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FEC47BF"/>
    <w:multiLevelType w:val="hybridMultilevel"/>
    <w:tmpl w:val="4BD47F3C"/>
    <w:lvl w:ilvl="0" w:tplc="4998D23C">
      <w:start w:val="1"/>
      <w:numFmt w:val="bullet"/>
      <w:lvlText w:val=""/>
      <w:lvlJc w:val="left"/>
      <w:pPr>
        <w:tabs>
          <w:tab w:val="num" w:pos="720"/>
        </w:tabs>
        <w:ind w:left="720" w:hanging="360"/>
      </w:pPr>
      <w:rPr>
        <w:rFonts w:ascii="Wingdings" w:hAnsi="Wingdings" w:hint="default"/>
        <w:sz w:val="16"/>
      </w:rPr>
    </w:lvl>
    <w:lvl w:ilvl="1" w:tplc="04050001">
      <w:start w:val="1"/>
      <w:numFmt w:val="bullet"/>
      <w:lvlText w:val=""/>
      <w:lvlJc w:val="left"/>
      <w:pPr>
        <w:tabs>
          <w:tab w:val="num" w:pos="1800"/>
        </w:tabs>
        <w:ind w:left="1800" w:hanging="360"/>
      </w:pPr>
      <w:rPr>
        <w:rFonts w:ascii="Symbol" w:hAnsi="Symbol" w:hint="default"/>
        <w:sz w:val="16"/>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12546D6"/>
    <w:multiLevelType w:val="hybridMultilevel"/>
    <w:tmpl w:val="91B0A76A"/>
    <w:lvl w:ilvl="0" w:tplc="B7AE0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29851F7"/>
    <w:multiLevelType w:val="hybridMultilevel"/>
    <w:tmpl w:val="659A3836"/>
    <w:lvl w:ilvl="0" w:tplc="CA826892">
      <w:start w:val="1"/>
      <w:numFmt w:val="lowerLetter"/>
      <w:lvlText w:val="%1)"/>
      <w:lvlJc w:val="left"/>
      <w:pPr>
        <w:tabs>
          <w:tab w:val="num" w:pos="2703"/>
        </w:tabs>
        <w:ind w:left="2703" w:hanging="360"/>
      </w:pPr>
      <w:rPr>
        <w:rFonts w:hint="default"/>
      </w:rPr>
    </w:lvl>
    <w:lvl w:ilvl="1" w:tplc="04050019" w:tentative="1">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22" w15:restartNumberingAfterBreak="0">
    <w:nsid w:val="57441AF8"/>
    <w:multiLevelType w:val="hybridMultilevel"/>
    <w:tmpl w:val="E2CAF3F4"/>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none"/>
      <w:lvlText w:val="a)"/>
      <w:lvlJc w:val="left"/>
      <w:pPr>
        <w:tabs>
          <w:tab w:val="num" w:pos="2340"/>
        </w:tabs>
        <w:ind w:left="2320" w:hanging="34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3980E6F"/>
    <w:multiLevelType w:val="hybridMultilevel"/>
    <w:tmpl w:val="BEE83BB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6121426"/>
    <w:multiLevelType w:val="singleLevel"/>
    <w:tmpl w:val="1A58FA10"/>
    <w:lvl w:ilvl="0">
      <w:start w:val="1"/>
      <w:numFmt w:val="decimal"/>
      <w:lvlText w:val="(%1)"/>
      <w:lvlJc w:val="left"/>
      <w:pPr>
        <w:tabs>
          <w:tab w:val="num" w:pos="720"/>
        </w:tabs>
        <w:ind w:left="720" w:hanging="360"/>
      </w:pPr>
      <w:rPr>
        <w:rFonts w:hint="default"/>
      </w:rPr>
    </w:lvl>
  </w:abstractNum>
  <w:abstractNum w:abstractNumId="25" w15:restartNumberingAfterBreak="0">
    <w:nsid w:val="697202D2"/>
    <w:multiLevelType w:val="hybridMultilevel"/>
    <w:tmpl w:val="A54CC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C86155B"/>
    <w:multiLevelType w:val="hybridMultilevel"/>
    <w:tmpl w:val="0712B82E"/>
    <w:lvl w:ilvl="0" w:tplc="FFFFFFFF">
      <w:start w:val="1"/>
      <w:numFmt w:val="decimal"/>
      <w:lvlText w:val="(%1)"/>
      <w:lvlJc w:val="left"/>
      <w:pPr>
        <w:tabs>
          <w:tab w:val="num" w:pos="403"/>
        </w:tabs>
        <w:ind w:left="403" w:hanging="40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D1E6BE1"/>
    <w:multiLevelType w:val="singleLevel"/>
    <w:tmpl w:val="C8D423FA"/>
    <w:lvl w:ilvl="0">
      <w:start w:val="1"/>
      <w:numFmt w:val="lowerLetter"/>
      <w:lvlText w:val="%1)"/>
      <w:lvlJc w:val="left"/>
      <w:pPr>
        <w:tabs>
          <w:tab w:val="num" w:pos="786"/>
        </w:tabs>
        <w:ind w:left="786" w:hanging="360"/>
      </w:pPr>
      <w:rPr>
        <w:rFonts w:hint="default"/>
      </w:rPr>
    </w:lvl>
  </w:abstractNum>
  <w:abstractNum w:abstractNumId="28" w15:restartNumberingAfterBreak="0">
    <w:nsid w:val="6EC85099"/>
    <w:multiLevelType w:val="hybridMultilevel"/>
    <w:tmpl w:val="541C06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C933FE"/>
    <w:multiLevelType w:val="multilevel"/>
    <w:tmpl w:val="BF18923A"/>
    <w:lvl w:ilvl="0">
      <w:start w:val="5"/>
      <w:numFmt w:val="decimal"/>
      <w:lvlText w:val="(%1)"/>
      <w:lvlJc w:val="left"/>
      <w:pPr>
        <w:tabs>
          <w:tab w:val="num" w:pos="360"/>
        </w:tabs>
        <w:ind w:left="360" w:hanging="360"/>
      </w:pPr>
      <w:rPr>
        <w:rFonts w:hint="default"/>
      </w:rPr>
    </w:lvl>
    <w:lvl w:ilvl="1">
      <w:start w:val="2"/>
      <w:numFmt w:val="decimal"/>
      <w:lvlText w:val="(%2)"/>
      <w:lvlJc w:val="left"/>
      <w:pPr>
        <w:tabs>
          <w:tab w:val="num" w:pos="1530"/>
        </w:tabs>
        <w:ind w:left="1530" w:hanging="39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0" w15:restartNumberingAfterBreak="0">
    <w:nsid w:val="72045848"/>
    <w:multiLevelType w:val="singleLevel"/>
    <w:tmpl w:val="1A5808A4"/>
    <w:lvl w:ilvl="0">
      <w:start w:val="1"/>
      <w:numFmt w:val="lowerLetter"/>
      <w:lvlText w:val="%1)"/>
      <w:legacy w:legacy="1" w:legacySpace="0" w:legacyIndent="143"/>
      <w:lvlJc w:val="left"/>
      <w:rPr>
        <w:rFonts w:ascii="Times New Roman" w:hAnsi="Times New Roman" w:cs="Times New Roman" w:hint="default"/>
      </w:rPr>
    </w:lvl>
  </w:abstractNum>
  <w:abstractNum w:abstractNumId="31" w15:restartNumberingAfterBreak="0">
    <w:nsid w:val="74D60B8C"/>
    <w:multiLevelType w:val="singleLevel"/>
    <w:tmpl w:val="04EC2ECE"/>
    <w:lvl w:ilvl="0">
      <w:start w:val="1"/>
      <w:numFmt w:val="lowerLetter"/>
      <w:lvlText w:val="%1)"/>
      <w:lvlJc w:val="left"/>
      <w:pPr>
        <w:tabs>
          <w:tab w:val="num" w:pos="705"/>
        </w:tabs>
        <w:ind w:left="705" w:hanging="705"/>
      </w:pPr>
      <w:rPr>
        <w:rFonts w:hint="default"/>
      </w:rPr>
    </w:lvl>
  </w:abstractNum>
  <w:abstractNum w:abstractNumId="32" w15:restartNumberingAfterBreak="0">
    <w:nsid w:val="78AE0B98"/>
    <w:multiLevelType w:val="singleLevel"/>
    <w:tmpl w:val="B7AE0BCC"/>
    <w:lvl w:ilvl="0">
      <w:start w:val="1"/>
      <w:numFmt w:val="decimal"/>
      <w:lvlText w:val="(%1)"/>
      <w:lvlJc w:val="left"/>
      <w:pPr>
        <w:tabs>
          <w:tab w:val="num" w:pos="720"/>
        </w:tabs>
        <w:ind w:left="720" w:hanging="360"/>
      </w:pPr>
      <w:rPr>
        <w:rFonts w:hint="default"/>
      </w:rPr>
    </w:lvl>
  </w:abstractNum>
  <w:num w:numId="1" w16cid:durableId="1979416063">
    <w:abstractNumId w:val="27"/>
  </w:num>
  <w:num w:numId="2" w16cid:durableId="322465266">
    <w:abstractNumId w:val="4"/>
  </w:num>
  <w:num w:numId="3" w16cid:durableId="681472537">
    <w:abstractNumId w:val="13"/>
  </w:num>
  <w:num w:numId="4" w16cid:durableId="1032146423">
    <w:abstractNumId w:val="31"/>
  </w:num>
  <w:num w:numId="5" w16cid:durableId="2113234175">
    <w:abstractNumId w:val="24"/>
  </w:num>
  <w:num w:numId="6" w16cid:durableId="1459102604">
    <w:abstractNumId w:val="32"/>
  </w:num>
  <w:num w:numId="7" w16cid:durableId="2037384601">
    <w:abstractNumId w:val="23"/>
  </w:num>
  <w:num w:numId="8" w16cid:durableId="933322375">
    <w:abstractNumId w:val="22"/>
  </w:num>
  <w:num w:numId="9" w16cid:durableId="2014988959">
    <w:abstractNumId w:val="10"/>
  </w:num>
  <w:num w:numId="10" w16cid:durableId="204759391">
    <w:abstractNumId w:val="16"/>
  </w:num>
  <w:num w:numId="11" w16cid:durableId="1806005671">
    <w:abstractNumId w:val="26"/>
  </w:num>
  <w:num w:numId="12" w16cid:durableId="1237864434">
    <w:abstractNumId w:val="11"/>
  </w:num>
  <w:num w:numId="13" w16cid:durableId="2127263586">
    <w:abstractNumId w:val="0"/>
  </w:num>
  <w:num w:numId="14" w16cid:durableId="501749589">
    <w:abstractNumId w:val="29"/>
  </w:num>
  <w:num w:numId="15" w16cid:durableId="200097259">
    <w:abstractNumId w:val="5"/>
  </w:num>
  <w:num w:numId="16" w16cid:durableId="1535341255">
    <w:abstractNumId w:val="14"/>
  </w:num>
  <w:num w:numId="17" w16cid:durableId="1453786090">
    <w:abstractNumId w:val="12"/>
  </w:num>
  <w:num w:numId="18" w16cid:durableId="646206145">
    <w:abstractNumId w:val="20"/>
  </w:num>
  <w:num w:numId="19" w16cid:durableId="2139759588">
    <w:abstractNumId w:val="18"/>
  </w:num>
  <w:num w:numId="20" w16cid:durableId="1302660062">
    <w:abstractNumId w:val="8"/>
  </w:num>
  <w:num w:numId="21" w16cid:durableId="937564682">
    <w:abstractNumId w:val="6"/>
  </w:num>
  <w:num w:numId="22" w16cid:durableId="494960043">
    <w:abstractNumId w:val="1"/>
  </w:num>
  <w:num w:numId="23" w16cid:durableId="596980861">
    <w:abstractNumId w:val="21"/>
  </w:num>
  <w:num w:numId="24" w16cid:durableId="2075739669">
    <w:abstractNumId w:val="17"/>
  </w:num>
  <w:num w:numId="25" w16cid:durableId="20133285">
    <w:abstractNumId w:val="9"/>
  </w:num>
  <w:num w:numId="26" w16cid:durableId="78689727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280944">
    <w:abstractNumId w:val="30"/>
  </w:num>
  <w:num w:numId="28" w16cid:durableId="248470811">
    <w:abstractNumId w:val="28"/>
  </w:num>
  <w:num w:numId="29" w16cid:durableId="946041172">
    <w:abstractNumId w:val="19"/>
  </w:num>
  <w:num w:numId="30" w16cid:durableId="1904026080">
    <w:abstractNumId w:val="25"/>
  </w:num>
  <w:num w:numId="31" w16cid:durableId="1606422044">
    <w:abstractNumId w:val="2"/>
  </w:num>
  <w:num w:numId="32" w16cid:durableId="757556087">
    <w:abstractNumId w:val="7"/>
  </w:num>
  <w:num w:numId="33" w16cid:durableId="169684965">
    <w:abstractNumId w:val="3"/>
  </w:num>
  <w:num w:numId="34" w16cid:durableId="11562595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cs-CZ"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1B"/>
    <w:rsid w:val="000045FF"/>
    <w:rsid w:val="00005D16"/>
    <w:rsid w:val="000063C7"/>
    <w:rsid w:val="0000729D"/>
    <w:rsid w:val="00012538"/>
    <w:rsid w:val="00015313"/>
    <w:rsid w:val="000209BB"/>
    <w:rsid w:val="00022B3D"/>
    <w:rsid w:val="0002350A"/>
    <w:rsid w:val="000317B3"/>
    <w:rsid w:val="0003221C"/>
    <w:rsid w:val="000339FE"/>
    <w:rsid w:val="00037FA8"/>
    <w:rsid w:val="000415A9"/>
    <w:rsid w:val="00041AFE"/>
    <w:rsid w:val="000422B9"/>
    <w:rsid w:val="00053FE6"/>
    <w:rsid w:val="0005449E"/>
    <w:rsid w:val="00054A40"/>
    <w:rsid w:val="000552DA"/>
    <w:rsid w:val="00055AE1"/>
    <w:rsid w:val="000619D2"/>
    <w:rsid w:val="00061A36"/>
    <w:rsid w:val="00066EAC"/>
    <w:rsid w:val="00072A40"/>
    <w:rsid w:val="0007319C"/>
    <w:rsid w:val="00075960"/>
    <w:rsid w:val="000759A8"/>
    <w:rsid w:val="00077817"/>
    <w:rsid w:val="000779B2"/>
    <w:rsid w:val="000801B5"/>
    <w:rsid w:val="00081307"/>
    <w:rsid w:val="00081523"/>
    <w:rsid w:val="00082D0F"/>
    <w:rsid w:val="000857AD"/>
    <w:rsid w:val="00086702"/>
    <w:rsid w:val="0009683F"/>
    <w:rsid w:val="00096AF7"/>
    <w:rsid w:val="0009753C"/>
    <w:rsid w:val="000A005D"/>
    <w:rsid w:val="000A0C5F"/>
    <w:rsid w:val="000A444B"/>
    <w:rsid w:val="000A70FC"/>
    <w:rsid w:val="000A79E5"/>
    <w:rsid w:val="000B08EA"/>
    <w:rsid w:val="000B14E3"/>
    <w:rsid w:val="000B1644"/>
    <w:rsid w:val="000C6CEE"/>
    <w:rsid w:val="000D168D"/>
    <w:rsid w:val="000D3367"/>
    <w:rsid w:val="000D3E33"/>
    <w:rsid w:val="000E0678"/>
    <w:rsid w:val="000E13FA"/>
    <w:rsid w:val="000E24AF"/>
    <w:rsid w:val="000E3B3C"/>
    <w:rsid w:val="000E5F44"/>
    <w:rsid w:val="000F7343"/>
    <w:rsid w:val="001007CD"/>
    <w:rsid w:val="00102D79"/>
    <w:rsid w:val="0010697F"/>
    <w:rsid w:val="00113BB9"/>
    <w:rsid w:val="00115A2C"/>
    <w:rsid w:val="00117665"/>
    <w:rsid w:val="00117987"/>
    <w:rsid w:val="00130029"/>
    <w:rsid w:val="00130F9C"/>
    <w:rsid w:val="00131413"/>
    <w:rsid w:val="00131473"/>
    <w:rsid w:val="00136C70"/>
    <w:rsid w:val="001408EC"/>
    <w:rsid w:val="001415B9"/>
    <w:rsid w:val="00144214"/>
    <w:rsid w:val="00150FE1"/>
    <w:rsid w:val="00154DA5"/>
    <w:rsid w:val="001559CB"/>
    <w:rsid w:val="001600DD"/>
    <w:rsid w:val="001628E7"/>
    <w:rsid w:val="00163CE7"/>
    <w:rsid w:val="001644D1"/>
    <w:rsid w:val="0016527C"/>
    <w:rsid w:val="001660C3"/>
    <w:rsid w:val="001666B4"/>
    <w:rsid w:val="00170D81"/>
    <w:rsid w:val="00171735"/>
    <w:rsid w:val="00173FEA"/>
    <w:rsid w:val="00176749"/>
    <w:rsid w:val="001808FB"/>
    <w:rsid w:val="0018474A"/>
    <w:rsid w:val="00184C4E"/>
    <w:rsid w:val="00185FB7"/>
    <w:rsid w:val="001877FC"/>
    <w:rsid w:val="0019318F"/>
    <w:rsid w:val="00197010"/>
    <w:rsid w:val="001A38D6"/>
    <w:rsid w:val="001B5AF7"/>
    <w:rsid w:val="001C1229"/>
    <w:rsid w:val="001D4946"/>
    <w:rsid w:val="001D4EC0"/>
    <w:rsid w:val="001E065F"/>
    <w:rsid w:val="001E6747"/>
    <w:rsid w:val="001F1A73"/>
    <w:rsid w:val="001F5A9A"/>
    <w:rsid w:val="00201C65"/>
    <w:rsid w:val="00202A59"/>
    <w:rsid w:val="00206CB2"/>
    <w:rsid w:val="00207807"/>
    <w:rsid w:val="00215A8F"/>
    <w:rsid w:val="002161A1"/>
    <w:rsid w:val="00220E00"/>
    <w:rsid w:val="00222A40"/>
    <w:rsid w:val="002239DD"/>
    <w:rsid w:val="002241EC"/>
    <w:rsid w:val="002245A8"/>
    <w:rsid w:val="00234967"/>
    <w:rsid w:val="00237F0B"/>
    <w:rsid w:val="002421B2"/>
    <w:rsid w:val="00245281"/>
    <w:rsid w:val="00246CDF"/>
    <w:rsid w:val="00250516"/>
    <w:rsid w:val="00253D5C"/>
    <w:rsid w:val="00256383"/>
    <w:rsid w:val="00260920"/>
    <w:rsid w:val="00261142"/>
    <w:rsid w:val="00265B7B"/>
    <w:rsid w:val="002714A5"/>
    <w:rsid w:val="002720C2"/>
    <w:rsid w:val="0027622F"/>
    <w:rsid w:val="00282D20"/>
    <w:rsid w:val="00284074"/>
    <w:rsid w:val="00286ED8"/>
    <w:rsid w:val="00287947"/>
    <w:rsid w:val="00287AAE"/>
    <w:rsid w:val="00290628"/>
    <w:rsid w:val="002908A0"/>
    <w:rsid w:val="0029136B"/>
    <w:rsid w:val="00291444"/>
    <w:rsid w:val="00291A43"/>
    <w:rsid w:val="0029217B"/>
    <w:rsid w:val="00297589"/>
    <w:rsid w:val="002A314B"/>
    <w:rsid w:val="002A5325"/>
    <w:rsid w:val="002A7941"/>
    <w:rsid w:val="002A7BBA"/>
    <w:rsid w:val="002B0770"/>
    <w:rsid w:val="002B48BF"/>
    <w:rsid w:val="002B6BDF"/>
    <w:rsid w:val="002B6F69"/>
    <w:rsid w:val="002C1B3D"/>
    <w:rsid w:val="002C6E22"/>
    <w:rsid w:val="002D3C13"/>
    <w:rsid w:val="002D744A"/>
    <w:rsid w:val="002E0B9E"/>
    <w:rsid w:val="002E5637"/>
    <w:rsid w:val="002E749B"/>
    <w:rsid w:val="002E774C"/>
    <w:rsid w:val="002F4848"/>
    <w:rsid w:val="002F7E32"/>
    <w:rsid w:val="003065D0"/>
    <w:rsid w:val="00310022"/>
    <w:rsid w:val="00310F29"/>
    <w:rsid w:val="00311826"/>
    <w:rsid w:val="0031674B"/>
    <w:rsid w:val="00316BB1"/>
    <w:rsid w:val="00316F10"/>
    <w:rsid w:val="00325F56"/>
    <w:rsid w:val="00330CCD"/>
    <w:rsid w:val="00331650"/>
    <w:rsid w:val="003321CD"/>
    <w:rsid w:val="00332EA5"/>
    <w:rsid w:val="00333E52"/>
    <w:rsid w:val="00334E67"/>
    <w:rsid w:val="00336B9D"/>
    <w:rsid w:val="00340033"/>
    <w:rsid w:val="00341FB0"/>
    <w:rsid w:val="00343E53"/>
    <w:rsid w:val="003443CD"/>
    <w:rsid w:val="00347752"/>
    <w:rsid w:val="00352BA2"/>
    <w:rsid w:val="0035636F"/>
    <w:rsid w:val="0035667D"/>
    <w:rsid w:val="003620B5"/>
    <w:rsid w:val="003627A8"/>
    <w:rsid w:val="0036664D"/>
    <w:rsid w:val="00366D2F"/>
    <w:rsid w:val="003722BD"/>
    <w:rsid w:val="003726DF"/>
    <w:rsid w:val="00372D91"/>
    <w:rsid w:val="003738CC"/>
    <w:rsid w:val="0037468F"/>
    <w:rsid w:val="00377FF9"/>
    <w:rsid w:val="003815D3"/>
    <w:rsid w:val="00383D0C"/>
    <w:rsid w:val="0038495D"/>
    <w:rsid w:val="00385926"/>
    <w:rsid w:val="003904D2"/>
    <w:rsid w:val="00391701"/>
    <w:rsid w:val="003959D7"/>
    <w:rsid w:val="00396F6D"/>
    <w:rsid w:val="003A03F2"/>
    <w:rsid w:val="003A1AD4"/>
    <w:rsid w:val="003C319C"/>
    <w:rsid w:val="003C47A5"/>
    <w:rsid w:val="003C53D4"/>
    <w:rsid w:val="003C5F48"/>
    <w:rsid w:val="003C6218"/>
    <w:rsid w:val="003C692B"/>
    <w:rsid w:val="003D2466"/>
    <w:rsid w:val="003D49FD"/>
    <w:rsid w:val="003D4B97"/>
    <w:rsid w:val="003D6A3F"/>
    <w:rsid w:val="003E1015"/>
    <w:rsid w:val="003E7169"/>
    <w:rsid w:val="003E7DCD"/>
    <w:rsid w:val="003F644D"/>
    <w:rsid w:val="003F6938"/>
    <w:rsid w:val="00411BF0"/>
    <w:rsid w:val="004179D4"/>
    <w:rsid w:val="00417FB7"/>
    <w:rsid w:val="00423B30"/>
    <w:rsid w:val="00423EF0"/>
    <w:rsid w:val="00424C1A"/>
    <w:rsid w:val="004308F6"/>
    <w:rsid w:val="0043380D"/>
    <w:rsid w:val="0043571D"/>
    <w:rsid w:val="00441DE4"/>
    <w:rsid w:val="004450CA"/>
    <w:rsid w:val="004465F5"/>
    <w:rsid w:val="00453F56"/>
    <w:rsid w:val="0045708C"/>
    <w:rsid w:val="004606A4"/>
    <w:rsid w:val="0047448C"/>
    <w:rsid w:val="00475D4F"/>
    <w:rsid w:val="00480561"/>
    <w:rsid w:val="00481605"/>
    <w:rsid w:val="00481A27"/>
    <w:rsid w:val="00481C10"/>
    <w:rsid w:val="00483934"/>
    <w:rsid w:val="004865C4"/>
    <w:rsid w:val="004956BC"/>
    <w:rsid w:val="004A01E4"/>
    <w:rsid w:val="004B0E0D"/>
    <w:rsid w:val="004B186D"/>
    <w:rsid w:val="004B58EA"/>
    <w:rsid w:val="004C0D56"/>
    <w:rsid w:val="004C3839"/>
    <w:rsid w:val="004C38AC"/>
    <w:rsid w:val="004D4E2F"/>
    <w:rsid w:val="004D7B91"/>
    <w:rsid w:val="004E0E70"/>
    <w:rsid w:val="004F3387"/>
    <w:rsid w:val="004F4BB0"/>
    <w:rsid w:val="004F7F68"/>
    <w:rsid w:val="00501707"/>
    <w:rsid w:val="00505FF5"/>
    <w:rsid w:val="00512787"/>
    <w:rsid w:val="005159A3"/>
    <w:rsid w:val="00525E50"/>
    <w:rsid w:val="0052755C"/>
    <w:rsid w:val="00527EB9"/>
    <w:rsid w:val="005348E7"/>
    <w:rsid w:val="00534C82"/>
    <w:rsid w:val="00543625"/>
    <w:rsid w:val="00544BEB"/>
    <w:rsid w:val="00545DAE"/>
    <w:rsid w:val="00552D3A"/>
    <w:rsid w:val="00556185"/>
    <w:rsid w:val="00560B7B"/>
    <w:rsid w:val="00560BEB"/>
    <w:rsid w:val="00561594"/>
    <w:rsid w:val="005662F6"/>
    <w:rsid w:val="0056667A"/>
    <w:rsid w:val="00571CC6"/>
    <w:rsid w:val="00571FFA"/>
    <w:rsid w:val="00575E93"/>
    <w:rsid w:val="00576BBD"/>
    <w:rsid w:val="00580DC2"/>
    <w:rsid w:val="005815E0"/>
    <w:rsid w:val="0058218C"/>
    <w:rsid w:val="00585541"/>
    <w:rsid w:val="00595151"/>
    <w:rsid w:val="00596E94"/>
    <w:rsid w:val="005A279C"/>
    <w:rsid w:val="005A4DA3"/>
    <w:rsid w:val="005A5BA9"/>
    <w:rsid w:val="005A6381"/>
    <w:rsid w:val="005A661F"/>
    <w:rsid w:val="005A72E3"/>
    <w:rsid w:val="005B18E4"/>
    <w:rsid w:val="005C003C"/>
    <w:rsid w:val="005C4448"/>
    <w:rsid w:val="005D5843"/>
    <w:rsid w:val="005E2CE7"/>
    <w:rsid w:val="005E362F"/>
    <w:rsid w:val="005E43DE"/>
    <w:rsid w:val="005F1AC4"/>
    <w:rsid w:val="005F483A"/>
    <w:rsid w:val="005F4D9E"/>
    <w:rsid w:val="005F75AE"/>
    <w:rsid w:val="0060028B"/>
    <w:rsid w:val="00600AA5"/>
    <w:rsid w:val="0060174F"/>
    <w:rsid w:val="00611AEA"/>
    <w:rsid w:val="00621A49"/>
    <w:rsid w:val="00623B01"/>
    <w:rsid w:val="006337FC"/>
    <w:rsid w:val="00635391"/>
    <w:rsid w:val="006358E4"/>
    <w:rsid w:val="00635BAB"/>
    <w:rsid w:val="0063680E"/>
    <w:rsid w:val="00636F18"/>
    <w:rsid w:val="00645A81"/>
    <w:rsid w:val="00645CF8"/>
    <w:rsid w:val="00646737"/>
    <w:rsid w:val="0065297B"/>
    <w:rsid w:val="0065669B"/>
    <w:rsid w:val="006628A2"/>
    <w:rsid w:val="00663D71"/>
    <w:rsid w:val="00665BF5"/>
    <w:rsid w:val="00671A17"/>
    <w:rsid w:val="00682E63"/>
    <w:rsid w:val="00685713"/>
    <w:rsid w:val="006900E5"/>
    <w:rsid w:val="00690893"/>
    <w:rsid w:val="00692A5B"/>
    <w:rsid w:val="00692BE2"/>
    <w:rsid w:val="00695D8E"/>
    <w:rsid w:val="006A3695"/>
    <w:rsid w:val="006B5209"/>
    <w:rsid w:val="006B5348"/>
    <w:rsid w:val="006B6E50"/>
    <w:rsid w:val="006D0BD5"/>
    <w:rsid w:val="006D20BD"/>
    <w:rsid w:val="006D600B"/>
    <w:rsid w:val="006F0777"/>
    <w:rsid w:val="006F0DE2"/>
    <w:rsid w:val="006F3CCB"/>
    <w:rsid w:val="006F3F06"/>
    <w:rsid w:val="006F3F19"/>
    <w:rsid w:val="006F43F6"/>
    <w:rsid w:val="006F52F4"/>
    <w:rsid w:val="006F6F32"/>
    <w:rsid w:val="00706B1E"/>
    <w:rsid w:val="007071C1"/>
    <w:rsid w:val="0071554F"/>
    <w:rsid w:val="007204CF"/>
    <w:rsid w:val="00722BC9"/>
    <w:rsid w:val="007247E7"/>
    <w:rsid w:val="00725053"/>
    <w:rsid w:val="007264E2"/>
    <w:rsid w:val="007311BD"/>
    <w:rsid w:val="00734677"/>
    <w:rsid w:val="0073555E"/>
    <w:rsid w:val="00737C7A"/>
    <w:rsid w:val="007457F6"/>
    <w:rsid w:val="007502CF"/>
    <w:rsid w:val="00751580"/>
    <w:rsid w:val="007528A7"/>
    <w:rsid w:val="00754320"/>
    <w:rsid w:val="00755255"/>
    <w:rsid w:val="0075570D"/>
    <w:rsid w:val="007559DC"/>
    <w:rsid w:val="007617E7"/>
    <w:rsid w:val="007641CE"/>
    <w:rsid w:val="00764A2B"/>
    <w:rsid w:val="007672C0"/>
    <w:rsid w:val="007722BB"/>
    <w:rsid w:val="00773238"/>
    <w:rsid w:val="0077619F"/>
    <w:rsid w:val="00776A9B"/>
    <w:rsid w:val="007815E9"/>
    <w:rsid w:val="007816F2"/>
    <w:rsid w:val="007826A6"/>
    <w:rsid w:val="00785A5F"/>
    <w:rsid w:val="007867A0"/>
    <w:rsid w:val="00792CB6"/>
    <w:rsid w:val="00795224"/>
    <w:rsid w:val="00797BF2"/>
    <w:rsid w:val="007A064D"/>
    <w:rsid w:val="007A33D2"/>
    <w:rsid w:val="007B463C"/>
    <w:rsid w:val="007B49B7"/>
    <w:rsid w:val="007B7954"/>
    <w:rsid w:val="007C3EE9"/>
    <w:rsid w:val="007C4F71"/>
    <w:rsid w:val="007C7643"/>
    <w:rsid w:val="007D440D"/>
    <w:rsid w:val="007D6DBB"/>
    <w:rsid w:val="007D7EDA"/>
    <w:rsid w:val="007E5254"/>
    <w:rsid w:val="007E625B"/>
    <w:rsid w:val="007E7D29"/>
    <w:rsid w:val="007F20D8"/>
    <w:rsid w:val="007F4BA8"/>
    <w:rsid w:val="007F5A28"/>
    <w:rsid w:val="00804986"/>
    <w:rsid w:val="00804B9A"/>
    <w:rsid w:val="00806900"/>
    <w:rsid w:val="008074C0"/>
    <w:rsid w:val="008117B6"/>
    <w:rsid w:val="00812E2C"/>
    <w:rsid w:val="00815ED6"/>
    <w:rsid w:val="008166A1"/>
    <w:rsid w:val="0082073E"/>
    <w:rsid w:val="00821520"/>
    <w:rsid w:val="00821DA2"/>
    <w:rsid w:val="00830807"/>
    <w:rsid w:val="00843D8F"/>
    <w:rsid w:val="00847783"/>
    <w:rsid w:val="00850516"/>
    <w:rsid w:val="0085409B"/>
    <w:rsid w:val="008555DF"/>
    <w:rsid w:val="008572A5"/>
    <w:rsid w:val="00857F56"/>
    <w:rsid w:val="00886DE6"/>
    <w:rsid w:val="008900D6"/>
    <w:rsid w:val="008904F8"/>
    <w:rsid w:val="00891117"/>
    <w:rsid w:val="008922F2"/>
    <w:rsid w:val="008941BB"/>
    <w:rsid w:val="008961D9"/>
    <w:rsid w:val="00897CAF"/>
    <w:rsid w:val="00897D07"/>
    <w:rsid w:val="008A05A1"/>
    <w:rsid w:val="008A3805"/>
    <w:rsid w:val="008A6C16"/>
    <w:rsid w:val="008B1E36"/>
    <w:rsid w:val="008B4AD7"/>
    <w:rsid w:val="008B7F3E"/>
    <w:rsid w:val="008C41C4"/>
    <w:rsid w:val="008C6FC7"/>
    <w:rsid w:val="008C71B3"/>
    <w:rsid w:val="008D5B15"/>
    <w:rsid w:val="008D72D8"/>
    <w:rsid w:val="008E253C"/>
    <w:rsid w:val="008F4CD8"/>
    <w:rsid w:val="008F69A9"/>
    <w:rsid w:val="00902708"/>
    <w:rsid w:val="00903EFE"/>
    <w:rsid w:val="00904B5C"/>
    <w:rsid w:val="009058E0"/>
    <w:rsid w:val="00906264"/>
    <w:rsid w:val="0090653A"/>
    <w:rsid w:val="0090664C"/>
    <w:rsid w:val="0091601D"/>
    <w:rsid w:val="00917BF4"/>
    <w:rsid w:val="00920F97"/>
    <w:rsid w:val="00922F48"/>
    <w:rsid w:val="00930F7D"/>
    <w:rsid w:val="009319AC"/>
    <w:rsid w:val="00931B5F"/>
    <w:rsid w:val="00931F7F"/>
    <w:rsid w:val="009372B8"/>
    <w:rsid w:val="009377D4"/>
    <w:rsid w:val="00947FF3"/>
    <w:rsid w:val="00952225"/>
    <w:rsid w:val="0095591A"/>
    <w:rsid w:val="00957207"/>
    <w:rsid w:val="00957935"/>
    <w:rsid w:val="009619AC"/>
    <w:rsid w:val="00962BCD"/>
    <w:rsid w:val="00963B8D"/>
    <w:rsid w:val="00966395"/>
    <w:rsid w:val="00967AF1"/>
    <w:rsid w:val="00971BE5"/>
    <w:rsid w:val="009742E4"/>
    <w:rsid w:val="00983277"/>
    <w:rsid w:val="00983496"/>
    <w:rsid w:val="00983BE2"/>
    <w:rsid w:val="00983E57"/>
    <w:rsid w:val="00984F47"/>
    <w:rsid w:val="00985F4E"/>
    <w:rsid w:val="00987C3D"/>
    <w:rsid w:val="00993A93"/>
    <w:rsid w:val="0099448C"/>
    <w:rsid w:val="0099482D"/>
    <w:rsid w:val="009A1B5D"/>
    <w:rsid w:val="009A5DE2"/>
    <w:rsid w:val="009B0954"/>
    <w:rsid w:val="009B2C33"/>
    <w:rsid w:val="009B76FA"/>
    <w:rsid w:val="009C7B44"/>
    <w:rsid w:val="009D3D98"/>
    <w:rsid w:val="009E1B75"/>
    <w:rsid w:val="009E4349"/>
    <w:rsid w:val="009E44F0"/>
    <w:rsid w:val="009E6414"/>
    <w:rsid w:val="009F32E8"/>
    <w:rsid w:val="009F67E1"/>
    <w:rsid w:val="009F6A30"/>
    <w:rsid w:val="009F75FA"/>
    <w:rsid w:val="00A0337A"/>
    <w:rsid w:val="00A0539D"/>
    <w:rsid w:val="00A054EB"/>
    <w:rsid w:val="00A06A13"/>
    <w:rsid w:val="00A159EF"/>
    <w:rsid w:val="00A161F5"/>
    <w:rsid w:val="00A224DA"/>
    <w:rsid w:val="00A25F1B"/>
    <w:rsid w:val="00A2649D"/>
    <w:rsid w:val="00A26BE0"/>
    <w:rsid w:val="00A30610"/>
    <w:rsid w:val="00A31D4E"/>
    <w:rsid w:val="00A3683E"/>
    <w:rsid w:val="00A42783"/>
    <w:rsid w:val="00A43CB2"/>
    <w:rsid w:val="00A47A52"/>
    <w:rsid w:val="00A50E39"/>
    <w:rsid w:val="00A51E6E"/>
    <w:rsid w:val="00A54508"/>
    <w:rsid w:val="00A62B4A"/>
    <w:rsid w:val="00A64D9B"/>
    <w:rsid w:val="00A66BD7"/>
    <w:rsid w:val="00A71567"/>
    <w:rsid w:val="00A733C0"/>
    <w:rsid w:val="00A7372D"/>
    <w:rsid w:val="00A73E4E"/>
    <w:rsid w:val="00A75F45"/>
    <w:rsid w:val="00A81626"/>
    <w:rsid w:val="00A84B7F"/>
    <w:rsid w:val="00A946AC"/>
    <w:rsid w:val="00A971F8"/>
    <w:rsid w:val="00AA1D48"/>
    <w:rsid w:val="00AA2B8A"/>
    <w:rsid w:val="00AA2ED9"/>
    <w:rsid w:val="00AA6A36"/>
    <w:rsid w:val="00AB4D46"/>
    <w:rsid w:val="00AB586A"/>
    <w:rsid w:val="00AC0185"/>
    <w:rsid w:val="00AD08C4"/>
    <w:rsid w:val="00AD1A12"/>
    <w:rsid w:val="00AD4D32"/>
    <w:rsid w:val="00AD61E5"/>
    <w:rsid w:val="00AD7BA0"/>
    <w:rsid w:val="00AE2220"/>
    <w:rsid w:val="00AE512A"/>
    <w:rsid w:val="00B01231"/>
    <w:rsid w:val="00B03597"/>
    <w:rsid w:val="00B04A87"/>
    <w:rsid w:val="00B10787"/>
    <w:rsid w:val="00B10E81"/>
    <w:rsid w:val="00B137BC"/>
    <w:rsid w:val="00B16150"/>
    <w:rsid w:val="00B233F8"/>
    <w:rsid w:val="00B247E7"/>
    <w:rsid w:val="00B3019E"/>
    <w:rsid w:val="00B3101D"/>
    <w:rsid w:val="00B33F7F"/>
    <w:rsid w:val="00B36421"/>
    <w:rsid w:val="00B36649"/>
    <w:rsid w:val="00B37974"/>
    <w:rsid w:val="00B47F2D"/>
    <w:rsid w:val="00B50932"/>
    <w:rsid w:val="00B5215D"/>
    <w:rsid w:val="00B5604C"/>
    <w:rsid w:val="00B562E0"/>
    <w:rsid w:val="00B64587"/>
    <w:rsid w:val="00B66CF0"/>
    <w:rsid w:val="00B6763C"/>
    <w:rsid w:val="00B70515"/>
    <w:rsid w:val="00B72787"/>
    <w:rsid w:val="00B73167"/>
    <w:rsid w:val="00B813EA"/>
    <w:rsid w:val="00B843C9"/>
    <w:rsid w:val="00B855EC"/>
    <w:rsid w:val="00B90097"/>
    <w:rsid w:val="00B9309E"/>
    <w:rsid w:val="00B94CC8"/>
    <w:rsid w:val="00BA2C71"/>
    <w:rsid w:val="00BB0CD7"/>
    <w:rsid w:val="00BC7D2B"/>
    <w:rsid w:val="00BD07D0"/>
    <w:rsid w:val="00BD2A7B"/>
    <w:rsid w:val="00BD7C72"/>
    <w:rsid w:val="00BE0D7D"/>
    <w:rsid w:val="00BF025F"/>
    <w:rsid w:val="00BF0819"/>
    <w:rsid w:val="00C12BAB"/>
    <w:rsid w:val="00C13E21"/>
    <w:rsid w:val="00C15F88"/>
    <w:rsid w:val="00C17F69"/>
    <w:rsid w:val="00C227FE"/>
    <w:rsid w:val="00C42C3A"/>
    <w:rsid w:val="00C56F81"/>
    <w:rsid w:val="00C61891"/>
    <w:rsid w:val="00C637E3"/>
    <w:rsid w:val="00C6526A"/>
    <w:rsid w:val="00C66134"/>
    <w:rsid w:val="00C7091A"/>
    <w:rsid w:val="00C720A0"/>
    <w:rsid w:val="00C73178"/>
    <w:rsid w:val="00C8059B"/>
    <w:rsid w:val="00C86BAA"/>
    <w:rsid w:val="00C87C13"/>
    <w:rsid w:val="00C912D2"/>
    <w:rsid w:val="00C927D8"/>
    <w:rsid w:val="00C93661"/>
    <w:rsid w:val="00C96753"/>
    <w:rsid w:val="00CA6F16"/>
    <w:rsid w:val="00CA706C"/>
    <w:rsid w:val="00CB56BA"/>
    <w:rsid w:val="00CB7F36"/>
    <w:rsid w:val="00CC25DD"/>
    <w:rsid w:val="00CC3585"/>
    <w:rsid w:val="00CC67C0"/>
    <w:rsid w:val="00CC700F"/>
    <w:rsid w:val="00CE5235"/>
    <w:rsid w:val="00CE6A34"/>
    <w:rsid w:val="00CE6AF2"/>
    <w:rsid w:val="00CF0610"/>
    <w:rsid w:val="00CF3C11"/>
    <w:rsid w:val="00D00DCD"/>
    <w:rsid w:val="00D00F84"/>
    <w:rsid w:val="00D01397"/>
    <w:rsid w:val="00D01BAA"/>
    <w:rsid w:val="00D02115"/>
    <w:rsid w:val="00D02878"/>
    <w:rsid w:val="00D0357F"/>
    <w:rsid w:val="00D04502"/>
    <w:rsid w:val="00D07B2F"/>
    <w:rsid w:val="00D11497"/>
    <w:rsid w:val="00D13514"/>
    <w:rsid w:val="00D218BC"/>
    <w:rsid w:val="00D305C6"/>
    <w:rsid w:val="00D322E5"/>
    <w:rsid w:val="00D323A4"/>
    <w:rsid w:val="00D33AD0"/>
    <w:rsid w:val="00D3499E"/>
    <w:rsid w:val="00D352BC"/>
    <w:rsid w:val="00D37675"/>
    <w:rsid w:val="00D3780E"/>
    <w:rsid w:val="00D402CB"/>
    <w:rsid w:val="00D413DE"/>
    <w:rsid w:val="00D4437D"/>
    <w:rsid w:val="00D444CF"/>
    <w:rsid w:val="00D44989"/>
    <w:rsid w:val="00D45749"/>
    <w:rsid w:val="00D47B1C"/>
    <w:rsid w:val="00D5064C"/>
    <w:rsid w:val="00D50760"/>
    <w:rsid w:val="00D50864"/>
    <w:rsid w:val="00D5260D"/>
    <w:rsid w:val="00D54115"/>
    <w:rsid w:val="00D54B18"/>
    <w:rsid w:val="00D639E6"/>
    <w:rsid w:val="00D6691C"/>
    <w:rsid w:val="00D66F36"/>
    <w:rsid w:val="00D7298E"/>
    <w:rsid w:val="00D7328A"/>
    <w:rsid w:val="00D769FD"/>
    <w:rsid w:val="00D83EB1"/>
    <w:rsid w:val="00D85AEF"/>
    <w:rsid w:val="00D90009"/>
    <w:rsid w:val="00DA568B"/>
    <w:rsid w:val="00DA6499"/>
    <w:rsid w:val="00DA64D6"/>
    <w:rsid w:val="00DA7C47"/>
    <w:rsid w:val="00DB0870"/>
    <w:rsid w:val="00DB1D2E"/>
    <w:rsid w:val="00DC16AA"/>
    <w:rsid w:val="00DC35DC"/>
    <w:rsid w:val="00DC4902"/>
    <w:rsid w:val="00DD07F6"/>
    <w:rsid w:val="00DD10FC"/>
    <w:rsid w:val="00DD229A"/>
    <w:rsid w:val="00DD7F35"/>
    <w:rsid w:val="00DE07CF"/>
    <w:rsid w:val="00DE1794"/>
    <w:rsid w:val="00DE32FD"/>
    <w:rsid w:val="00DE338D"/>
    <w:rsid w:val="00DF13B6"/>
    <w:rsid w:val="00DF7CEF"/>
    <w:rsid w:val="00E02B6A"/>
    <w:rsid w:val="00E036A4"/>
    <w:rsid w:val="00E050B0"/>
    <w:rsid w:val="00E167AE"/>
    <w:rsid w:val="00E244D8"/>
    <w:rsid w:val="00E25116"/>
    <w:rsid w:val="00E25E01"/>
    <w:rsid w:val="00E3133A"/>
    <w:rsid w:val="00E331FC"/>
    <w:rsid w:val="00E40459"/>
    <w:rsid w:val="00E43163"/>
    <w:rsid w:val="00E433A2"/>
    <w:rsid w:val="00E44C65"/>
    <w:rsid w:val="00E473AE"/>
    <w:rsid w:val="00E47A7D"/>
    <w:rsid w:val="00E47F29"/>
    <w:rsid w:val="00E50E51"/>
    <w:rsid w:val="00E56EBB"/>
    <w:rsid w:val="00E60115"/>
    <w:rsid w:val="00E61226"/>
    <w:rsid w:val="00E64962"/>
    <w:rsid w:val="00E678D5"/>
    <w:rsid w:val="00E70E25"/>
    <w:rsid w:val="00E80170"/>
    <w:rsid w:val="00E90792"/>
    <w:rsid w:val="00E918EC"/>
    <w:rsid w:val="00E922E2"/>
    <w:rsid w:val="00E93925"/>
    <w:rsid w:val="00E94064"/>
    <w:rsid w:val="00E96C63"/>
    <w:rsid w:val="00EA07CF"/>
    <w:rsid w:val="00EA09EA"/>
    <w:rsid w:val="00EA2648"/>
    <w:rsid w:val="00EA5C18"/>
    <w:rsid w:val="00EA6034"/>
    <w:rsid w:val="00EA6B52"/>
    <w:rsid w:val="00EB0E16"/>
    <w:rsid w:val="00EB1DBF"/>
    <w:rsid w:val="00EB7E79"/>
    <w:rsid w:val="00EC3FD2"/>
    <w:rsid w:val="00EC566D"/>
    <w:rsid w:val="00EE0309"/>
    <w:rsid w:val="00EE0AA2"/>
    <w:rsid w:val="00EE0E49"/>
    <w:rsid w:val="00EE1E0C"/>
    <w:rsid w:val="00EE2CD2"/>
    <w:rsid w:val="00EE50D2"/>
    <w:rsid w:val="00EE5803"/>
    <w:rsid w:val="00EE75AB"/>
    <w:rsid w:val="00EE786B"/>
    <w:rsid w:val="00EF3615"/>
    <w:rsid w:val="00EF4D00"/>
    <w:rsid w:val="00EF57E8"/>
    <w:rsid w:val="00EF6236"/>
    <w:rsid w:val="00EF7E36"/>
    <w:rsid w:val="00F048CA"/>
    <w:rsid w:val="00F1051D"/>
    <w:rsid w:val="00F10774"/>
    <w:rsid w:val="00F121DA"/>
    <w:rsid w:val="00F1536A"/>
    <w:rsid w:val="00F16819"/>
    <w:rsid w:val="00F24071"/>
    <w:rsid w:val="00F26D95"/>
    <w:rsid w:val="00F33811"/>
    <w:rsid w:val="00F345BC"/>
    <w:rsid w:val="00F37806"/>
    <w:rsid w:val="00F409F5"/>
    <w:rsid w:val="00F41B01"/>
    <w:rsid w:val="00F424FB"/>
    <w:rsid w:val="00F440E8"/>
    <w:rsid w:val="00F44885"/>
    <w:rsid w:val="00F450AF"/>
    <w:rsid w:val="00F47371"/>
    <w:rsid w:val="00F51144"/>
    <w:rsid w:val="00F5266E"/>
    <w:rsid w:val="00F5395A"/>
    <w:rsid w:val="00F62565"/>
    <w:rsid w:val="00F645ED"/>
    <w:rsid w:val="00F70C33"/>
    <w:rsid w:val="00F727F9"/>
    <w:rsid w:val="00F773C8"/>
    <w:rsid w:val="00F84EE0"/>
    <w:rsid w:val="00F90972"/>
    <w:rsid w:val="00F9236E"/>
    <w:rsid w:val="00F95FDC"/>
    <w:rsid w:val="00FA0930"/>
    <w:rsid w:val="00FA18C5"/>
    <w:rsid w:val="00FA4B4E"/>
    <w:rsid w:val="00FA6792"/>
    <w:rsid w:val="00FB1F05"/>
    <w:rsid w:val="00FB22FE"/>
    <w:rsid w:val="00FB4104"/>
    <w:rsid w:val="00FB739C"/>
    <w:rsid w:val="00FB7906"/>
    <w:rsid w:val="00FC3486"/>
    <w:rsid w:val="00FC3988"/>
    <w:rsid w:val="00FC77D4"/>
    <w:rsid w:val="00FE3576"/>
    <w:rsid w:val="00FE7F5D"/>
    <w:rsid w:val="00FF3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D80"/>
  <w15:chartTrackingRefBased/>
  <w15:docId w15:val="{C178500F-4A67-4C6A-B399-2F311F4E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A5BA9"/>
    <w:rPr>
      <w:rFonts w:ascii="Arial" w:hAnsi="Arial"/>
    </w:rPr>
  </w:style>
  <w:style w:type="paragraph" w:styleId="Nadpis1">
    <w:name w:val="heading 1"/>
    <w:basedOn w:val="Normln"/>
    <w:next w:val="Normln"/>
    <w:qFormat/>
    <w:rsid w:val="0027622F"/>
    <w:pPr>
      <w:keepNext/>
      <w:spacing w:before="240" w:after="60"/>
      <w:outlineLvl w:val="0"/>
    </w:pPr>
    <w:rPr>
      <w:rFonts w:cs="Arial"/>
      <w:b/>
      <w:bCs/>
      <w:kern w:val="32"/>
      <w:sz w:val="32"/>
      <w:szCs w:val="32"/>
    </w:rPr>
  </w:style>
  <w:style w:type="paragraph" w:styleId="Nadpis2">
    <w:name w:val="heading 2"/>
    <w:basedOn w:val="Normln"/>
    <w:next w:val="Normln"/>
    <w:qFormat/>
    <w:rsid w:val="0027622F"/>
    <w:pPr>
      <w:keepNext/>
      <w:spacing w:before="240" w:after="60"/>
      <w:outlineLvl w:val="1"/>
    </w:pPr>
    <w:rPr>
      <w:rFonts w:cs="Arial"/>
      <w:b/>
      <w:bCs/>
      <w:i/>
      <w:iCs/>
      <w:sz w:val="28"/>
      <w:szCs w:val="28"/>
    </w:rPr>
  </w:style>
  <w:style w:type="paragraph" w:styleId="Nadpis3">
    <w:name w:val="heading 3"/>
    <w:basedOn w:val="Normln"/>
    <w:next w:val="Normln"/>
    <w:qFormat/>
    <w:rsid w:val="00411BF0"/>
    <w:pPr>
      <w:keepNext/>
      <w:spacing w:before="240" w:after="60"/>
      <w:outlineLvl w:val="2"/>
    </w:pPr>
    <w:rPr>
      <w:rFonts w:cs="Arial"/>
      <w:b/>
      <w:bCs/>
      <w:i/>
      <w:szCs w:val="26"/>
    </w:rPr>
  </w:style>
  <w:style w:type="paragraph" w:styleId="Nadpis5">
    <w:name w:val="heading 5"/>
    <w:basedOn w:val="Normln"/>
    <w:next w:val="Normln"/>
    <w:qFormat/>
    <w:rsid w:val="00B233F8"/>
    <w:pPr>
      <w:keepNext/>
      <w:outlineLvl w:val="4"/>
    </w:pPr>
    <w:rPr>
      <w:b/>
      <w:color w:val="FF0000"/>
      <w:sz w:val="28"/>
      <w:u w:val="single"/>
    </w:rPr>
  </w:style>
  <w:style w:type="paragraph" w:styleId="Nadpis9">
    <w:name w:val="heading 9"/>
    <w:basedOn w:val="Normln"/>
    <w:next w:val="Normln"/>
    <w:qFormat/>
    <w:rsid w:val="00096AF7"/>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233F8"/>
    <w:pPr>
      <w:tabs>
        <w:tab w:val="center" w:pos="4536"/>
        <w:tab w:val="right" w:pos="9072"/>
      </w:tabs>
    </w:pPr>
  </w:style>
  <w:style w:type="paragraph" w:styleId="Zpat">
    <w:name w:val="footer"/>
    <w:basedOn w:val="Normln"/>
    <w:rsid w:val="00B233F8"/>
    <w:pPr>
      <w:tabs>
        <w:tab w:val="center" w:pos="4536"/>
        <w:tab w:val="right" w:pos="9072"/>
      </w:tabs>
    </w:pPr>
  </w:style>
  <w:style w:type="table" w:styleId="Mkatabulky">
    <w:name w:val="Table Grid"/>
    <w:basedOn w:val="Normlntabulka"/>
    <w:rsid w:val="00D7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D769FD"/>
  </w:style>
  <w:style w:type="paragraph" w:styleId="Zkladntext">
    <w:name w:val="Body Text"/>
    <w:basedOn w:val="Normln"/>
    <w:rsid w:val="00DA6499"/>
    <w:rPr>
      <w:rFonts w:ascii="Times New Roman" w:hAnsi="Times New Roman"/>
      <w:b/>
      <w:sz w:val="24"/>
    </w:rPr>
  </w:style>
  <w:style w:type="paragraph" w:styleId="Zkladntext2">
    <w:name w:val="Body Text 2"/>
    <w:basedOn w:val="Normln"/>
    <w:link w:val="Zkladntext2Char"/>
    <w:rsid w:val="00096AF7"/>
    <w:pPr>
      <w:spacing w:after="120" w:line="480" w:lineRule="auto"/>
    </w:pPr>
  </w:style>
  <w:style w:type="paragraph" w:styleId="Zkladntextodsazen2">
    <w:name w:val="Body Text Indent 2"/>
    <w:basedOn w:val="Normln"/>
    <w:rsid w:val="00096AF7"/>
    <w:pPr>
      <w:spacing w:after="120" w:line="480" w:lineRule="auto"/>
      <w:ind w:left="283"/>
    </w:pPr>
  </w:style>
  <w:style w:type="paragraph" w:styleId="Zkladntext3">
    <w:name w:val="Body Text 3"/>
    <w:basedOn w:val="Normln"/>
    <w:rsid w:val="00096AF7"/>
    <w:pPr>
      <w:spacing w:after="120"/>
    </w:pPr>
    <w:rPr>
      <w:sz w:val="16"/>
      <w:szCs w:val="16"/>
    </w:rPr>
  </w:style>
  <w:style w:type="paragraph" w:styleId="Podnadpis">
    <w:name w:val="Subtitle"/>
    <w:basedOn w:val="Normln"/>
    <w:next w:val="Zkladn"/>
    <w:rsid w:val="00096AF7"/>
    <w:pPr>
      <w:keepNext/>
      <w:keepLines/>
      <w:suppressAutoHyphens/>
      <w:spacing w:before="60" w:after="120"/>
      <w:jc w:val="center"/>
      <w:outlineLvl w:val="2"/>
    </w:pPr>
    <w:rPr>
      <w:rFonts w:ascii="Times New Roman" w:hAnsi="Times New Roman"/>
      <w:b/>
      <w:sz w:val="24"/>
    </w:rPr>
  </w:style>
  <w:style w:type="paragraph" w:customStyle="1" w:styleId="Zkladn">
    <w:name w:val="Základní"/>
    <w:basedOn w:val="Normln"/>
    <w:rsid w:val="00096AF7"/>
    <w:pPr>
      <w:widowControl w:val="0"/>
      <w:spacing w:before="60" w:after="60"/>
      <w:jc w:val="both"/>
      <w:outlineLvl w:val="8"/>
    </w:pPr>
    <w:rPr>
      <w:rFonts w:ascii="Times New Roman" w:hAnsi="Times New Roman"/>
      <w:sz w:val="24"/>
    </w:rPr>
  </w:style>
  <w:style w:type="paragraph" w:customStyle="1" w:styleId="dek-odsazen">
    <w:name w:val="Řádek-odsazený"/>
    <w:basedOn w:val="Normln"/>
    <w:rsid w:val="00096AF7"/>
    <w:pPr>
      <w:widowControl w:val="0"/>
      <w:spacing w:before="60" w:after="60"/>
      <w:ind w:firstLine="284"/>
      <w:jc w:val="both"/>
      <w:outlineLvl w:val="3"/>
    </w:pPr>
    <w:rPr>
      <w:rFonts w:ascii="Times New Roman" w:hAnsi="Times New Roman"/>
      <w:sz w:val="24"/>
    </w:rPr>
  </w:style>
  <w:style w:type="paragraph" w:styleId="Nzev">
    <w:name w:val="Title"/>
    <w:basedOn w:val="Normln"/>
    <w:link w:val="NzevChar"/>
    <w:uiPriority w:val="10"/>
    <w:qFormat/>
    <w:rsid w:val="00096AF7"/>
    <w:pPr>
      <w:jc w:val="center"/>
    </w:pPr>
    <w:rPr>
      <w:rFonts w:ascii="Times New Roman" w:hAnsi="Times New Roman"/>
      <w:b/>
    </w:rPr>
  </w:style>
  <w:style w:type="paragraph" w:styleId="Textpoznpodarou">
    <w:name w:val="footnote text"/>
    <w:basedOn w:val="Normln"/>
    <w:link w:val="TextpoznpodarouChar"/>
    <w:uiPriority w:val="99"/>
    <w:semiHidden/>
    <w:rsid w:val="00096AF7"/>
    <w:rPr>
      <w:rFonts w:ascii="Times New Roman" w:hAnsi="Times New Roman"/>
    </w:rPr>
  </w:style>
  <w:style w:type="paragraph" w:customStyle="1" w:styleId="StylNadpis3nenKurzva">
    <w:name w:val="Styl Nadpis 3 + není Kurzíva"/>
    <w:basedOn w:val="Nadpis1"/>
    <w:next w:val="Nadpis1"/>
    <w:rsid w:val="00411BF0"/>
    <w:rPr>
      <w:b w:val="0"/>
      <w:sz w:val="20"/>
    </w:rPr>
  </w:style>
  <w:style w:type="paragraph" w:customStyle="1" w:styleId="StylNadpis110bPed6b">
    <w:name w:val="Styl Nadpis 1 + 10 b. Před:  6 b."/>
    <w:basedOn w:val="Nadpis1"/>
    <w:rsid w:val="00411BF0"/>
    <w:pPr>
      <w:spacing w:before="120"/>
      <w:jc w:val="center"/>
    </w:pPr>
    <w:rPr>
      <w:rFonts w:cs="Times New Roman"/>
      <w:kern w:val="0"/>
      <w:sz w:val="20"/>
      <w:szCs w:val="20"/>
    </w:rPr>
  </w:style>
  <w:style w:type="paragraph" w:customStyle="1" w:styleId="StylStylNadpis110bPed6bDoleva">
    <w:name w:val="Styl Styl Nadpis 1 + 10 b. Před:  6 b. + Doleva"/>
    <w:basedOn w:val="StylNadpis110bPed6b"/>
    <w:rsid w:val="00330CCD"/>
  </w:style>
  <w:style w:type="paragraph" w:styleId="Obsah1">
    <w:name w:val="toc 1"/>
    <w:basedOn w:val="Normln"/>
    <w:next w:val="Normln"/>
    <w:autoRedefine/>
    <w:semiHidden/>
    <w:rsid w:val="00E918EC"/>
    <w:pPr>
      <w:tabs>
        <w:tab w:val="left" w:pos="540"/>
        <w:tab w:val="right" w:leader="dot" w:pos="9191"/>
      </w:tabs>
      <w:jc w:val="center"/>
    </w:pPr>
    <w:rPr>
      <w:color w:val="808080"/>
    </w:rPr>
  </w:style>
  <w:style w:type="paragraph" w:styleId="Obsah3">
    <w:name w:val="toc 3"/>
    <w:basedOn w:val="Normln"/>
    <w:next w:val="Normln"/>
    <w:autoRedefine/>
    <w:semiHidden/>
    <w:rsid w:val="007528A7"/>
    <w:pPr>
      <w:ind w:left="400"/>
    </w:pPr>
  </w:style>
  <w:style w:type="character" w:styleId="Hypertextovodkaz">
    <w:name w:val="Hyperlink"/>
    <w:uiPriority w:val="99"/>
    <w:rsid w:val="007528A7"/>
    <w:rPr>
      <w:color w:val="0000FF"/>
      <w:u w:val="single"/>
    </w:rPr>
  </w:style>
  <w:style w:type="paragraph" w:styleId="Textbubliny">
    <w:name w:val="Balloon Text"/>
    <w:basedOn w:val="Normln"/>
    <w:semiHidden/>
    <w:rsid w:val="00325F56"/>
    <w:rPr>
      <w:rFonts w:ascii="Tahoma" w:hAnsi="Tahoma" w:cs="Tahoma"/>
      <w:sz w:val="16"/>
      <w:szCs w:val="16"/>
    </w:rPr>
  </w:style>
  <w:style w:type="paragraph" w:styleId="Odstavecseseznamem">
    <w:name w:val="List Paragraph"/>
    <w:basedOn w:val="Normln"/>
    <w:uiPriority w:val="34"/>
    <w:qFormat/>
    <w:rsid w:val="002C6E2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41FB0"/>
    <w:pPr>
      <w:autoSpaceDE w:val="0"/>
      <w:autoSpaceDN w:val="0"/>
      <w:adjustRightInd w:val="0"/>
    </w:pPr>
    <w:rPr>
      <w:rFonts w:ascii="Arial" w:hAnsi="Arial" w:cs="Arial"/>
      <w:color w:val="000000"/>
      <w:sz w:val="24"/>
      <w:szCs w:val="24"/>
    </w:rPr>
  </w:style>
  <w:style w:type="character" w:customStyle="1" w:styleId="Zkladntext2Char">
    <w:name w:val="Základní text 2 Char"/>
    <w:link w:val="Zkladntext2"/>
    <w:rsid w:val="00352BA2"/>
    <w:rPr>
      <w:rFonts w:ascii="Arial" w:hAnsi="Arial"/>
    </w:rPr>
  </w:style>
  <w:style w:type="character" w:customStyle="1" w:styleId="NzevChar">
    <w:name w:val="Název Char"/>
    <w:link w:val="Nzev"/>
    <w:uiPriority w:val="10"/>
    <w:rsid w:val="00EA6034"/>
    <w:rPr>
      <w:b/>
    </w:rPr>
  </w:style>
  <w:style w:type="character" w:customStyle="1" w:styleId="TextpoznpodarouChar">
    <w:name w:val="Text pozn. pod čarou Char"/>
    <w:link w:val="Textpoznpodarou"/>
    <w:uiPriority w:val="99"/>
    <w:semiHidden/>
    <w:rsid w:val="00EA6034"/>
  </w:style>
  <w:style w:type="character" w:styleId="Znakapoznpodarou">
    <w:name w:val="footnote reference"/>
    <w:uiPriority w:val="99"/>
    <w:unhideWhenUsed/>
    <w:rsid w:val="00EA6034"/>
    <w:rPr>
      <w:vertAlign w:val="superscript"/>
    </w:rPr>
  </w:style>
  <w:style w:type="character" w:customStyle="1" w:styleId="textmodry1">
    <w:name w:val="text_modry1"/>
    <w:rsid w:val="007B463C"/>
    <w:rPr>
      <w:color w:val="2C368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zimald\OneDrive%20-%20Nemocnice%20Jihlava\Dokumenty\Pr&#225;ce\Hlavi&#269;kov&#253;%20pap&#237;r\Hlavi&#269;kov&#253;%20pap&#237;r%20NemJi%20-%20new%20design.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01FDA188EBF747974524D028EBECDB" ma:contentTypeVersion="3" ma:contentTypeDescription="Vytvoří nový dokument" ma:contentTypeScope="" ma:versionID="6907e79ebbb2e4f7b21740b2b54397e9">
  <xsd:schema xmlns:xsd="http://www.w3.org/2001/XMLSchema" xmlns:xs="http://www.w3.org/2001/XMLSchema" xmlns:p="http://schemas.microsoft.com/office/2006/metadata/properties" xmlns:ns2="d9912201-08cd-4c15-a433-7a945b80c1da" targetNamespace="http://schemas.microsoft.com/office/2006/metadata/properties" ma:root="true" ma:fieldsID="7980504273bfcf606328182804005e43" ns2:_="">
    <xsd:import namespace="d9912201-08cd-4c15-a433-7a945b80c1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12201-08cd-4c15-a433-7a945b80c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CF8F7A2-34DF-4D0E-8FBA-E6FE3746B350}">
  <ds:schemaRefs>
    <ds:schemaRef ds:uri="http://schemas.microsoft.com/sharepoint/v3/contenttype/forms"/>
  </ds:schemaRefs>
</ds:datastoreItem>
</file>

<file path=customXml/itemProps2.xml><?xml version="1.0" encoding="utf-8"?>
<ds:datastoreItem xmlns:ds="http://schemas.openxmlformats.org/officeDocument/2006/customXml" ds:itemID="{A0732A4E-31DA-4857-B1C0-B7C91E41D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12201-08cd-4c15-a433-7a945b80c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E437F-E183-49D6-AE51-F2C60B976C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A85529-1280-4C37-890B-9FCC9CD40415}">
  <ds:schemaRefs>
    <ds:schemaRef ds:uri="http://schemas.openxmlformats.org/officeDocument/2006/bibliography"/>
  </ds:schemaRefs>
</ds:datastoreItem>
</file>

<file path=customXml/itemProps5.xml><?xml version="1.0" encoding="utf-8"?>
<ds:datastoreItem xmlns:ds="http://schemas.openxmlformats.org/officeDocument/2006/customXml" ds:itemID="{D3D5B52E-6D5C-4163-97FB-6CB79461A2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Hlavičkový papír NemJi - new design</Template>
  <TotalTime>1</TotalTime>
  <Pages>3</Pages>
  <Words>1213</Words>
  <Characters>7309</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Nemocnice Jihlava, p.o.</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Staněk Jiří</dc:creator>
  <cp:keywords/>
  <cp:lastModifiedBy>Svárovská Pavlína,Bc. DiS.</cp:lastModifiedBy>
  <cp:revision>4</cp:revision>
  <cp:lastPrinted>2011-10-11T08:08:00Z</cp:lastPrinted>
  <dcterms:created xsi:type="dcterms:W3CDTF">2024-08-15T11:33:00Z</dcterms:created>
  <dcterms:modified xsi:type="dcterms:W3CDTF">2024-09-02T09:02:00Z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0x010100BF01FDA188EBF747974524D028EBECDB</vt:lpwstr>
  </property>
  <property fmtid="{D5CDD505-2E9C-101B-9397-08002B2CF9AE}" pid="3" name="ContentType">
    <vt:lpwstr>Dokument</vt:lpwstr>
  </property>
</Properties>
</file>